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75428" w14:textId="0193107F" w:rsidR="00C77405" w:rsidRPr="0021358B" w:rsidRDefault="001267D9" w:rsidP="007104B3">
      <w:pPr>
        <w:ind w:left="142"/>
        <w:rPr>
          <w:rFonts w:cs="Arial"/>
          <w:sz w:val="24"/>
          <w:szCs w:val="24"/>
        </w:rPr>
      </w:pPr>
      <w:r w:rsidRPr="0021358B">
        <w:rPr>
          <w:rFonts w:cs="Arial"/>
          <w:noProof/>
          <w:sz w:val="24"/>
          <w:szCs w:val="24"/>
          <w:lang w:eastAsia="en-NZ"/>
        </w:rPr>
        <mc:AlternateContent>
          <mc:Choice Requires="wps">
            <w:drawing>
              <wp:anchor distT="45720" distB="45720" distL="114300" distR="114300" simplePos="0" relativeHeight="251658240" behindDoc="0" locked="0" layoutInCell="1" allowOverlap="1" wp14:anchorId="01EC88C5" wp14:editId="147AF590">
                <wp:simplePos x="0" y="0"/>
                <wp:positionH relativeFrom="margin">
                  <wp:align>right</wp:align>
                </wp:positionH>
                <wp:positionV relativeFrom="paragraph">
                  <wp:posOffset>-309757</wp:posOffset>
                </wp:positionV>
                <wp:extent cx="4014100" cy="409433"/>
                <wp:effectExtent l="0" t="0" r="5715" b="0"/>
                <wp:wrapNone/>
                <wp:docPr id="217" name="Text Box 217">
                  <a:extLst xmlns:a="http://schemas.openxmlformats.org/drawingml/2006/main">
                    <a:ext uri="{FF2B5EF4-FFF2-40B4-BE49-F238E27FC236}">
                      <a16:creationId xmlns:a16="http://schemas.microsoft.com/office/drawing/2014/main" id="{E0876E48-9F9B-4E37-B14F-E9F799B1860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4100" cy="409433"/>
                        </a:xfrm>
                        <a:prstGeom prst="rect">
                          <a:avLst/>
                        </a:prstGeom>
                        <a:solidFill>
                          <a:srgbClr val="FEBF4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094B1A" w14:textId="756836D2" w:rsidR="001267D9" w:rsidRPr="00266951" w:rsidRDefault="001267D9" w:rsidP="001267D9">
                            <w:r w:rsidRPr="00266951">
                              <w:t xml:space="preserve">References to Regulations in this document refer to the </w:t>
                            </w:r>
                            <w:r w:rsidRPr="00266951">
                              <w:br/>
                            </w:r>
                            <w:hyperlink r:id="rId10" w:history="1">
                              <w:r w:rsidRPr="007D671E">
                                <w:rPr>
                                  <w:rStyle w:val="Hyperlink"/>
                                </w:rPr>
                                <w:t xml:space="preserve">Education (School </w:t>
                              </w:r>
                              <w:r w:rsidR="00612B68" w:rsidRPr="007D671E">
                                <w:rPr>
                                  <w:rStyle w:val="Hyperlink"/>
                                </w:rPr>
                                <w:t>P</w:t>
                              </w:r>
                              <w:r w:rsidRPr="007D671E">
                                <w:rPr>
                                  <w:rStyle w:val="Hyperlink"/>
                                </w:rPr>
                                <w:t xml:space="preserve">lanning and </w:t>
                              </w:r>
                              <w:r w:rsidR="00612B68" w:rsidRPr="007D671E">
                                <w:rPr>
                                  <w:rStyle w:val="Hyperlink"/>
                                </w:rPr>
                                <w:t>R</w:t>
                              </w:r>
                              <w:r w:rsidRPr="007D671E">
                                <w:rPr>
                                  <w:rStyle w:val="Hyperlink"/>
                                </w:rPr>
                                <w:t>eporting) Regulations 2023</w:t>
                              </w:r>
                            </w:hyperlink>
                            <w:r w:rsidRPr="00266951">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EC88C5" id="_x0000_t202" coordsize="21600,21600" o:spt="202" path="m,l,21600r21600,l21600,xe">
                <v:stroke joinstyle="miter"/>
                <v:path gradientshapeok="t" o:connecttype="rect"/>
              </v:shapetype>
              <v:shape id="Text Box 217" o:spid="_x0000_s1026" type="#_x0000_t202" style="position:absolute;left:0;text-align:left;margin-left:264.85pt;margin-top:-24.4pt;width:316.05pt;height:32.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" fillcolor="#febf40" stroked="f">
                <v:textbox inset="0,0,0,0">
                  <w:txbxContent>
                    <w:p w14:paraId="6A094B1A" w14:textId="756836D2" w:rsidR="001267D9" w:rsidRPr="00266951" w:rsidRDefault="001267D9" w:rsidP="001267D9">
                      <w:r w:rsidRPr="00266951">
                        <w:t xml:space="preserve">References to Regulations in this document refer to the </w:t>
                      </w:r>
                      <w:r w:rsidRPr="00266951">
                        <w:br/>
                      </w:r>
                      <w:hyperlink r:id="rId11" w:history="1">
                        <w:r w:rsidRPr="007D671E">
                          <w:rPr>
                            <w:rStyle w:val="Hyperlink"/>
                          </w:rPr>
                          <w:t xml:space="preserve">Education (School </w:t>
                        </w:r>
                        <w:r w:rsidR="00612B68" w:rsidRPr="007D671E">
                          <w:rPr>
                            <w:rStyle w:val="Hyperlink"/>
                          </w:rPr>
                          <w:t>P</w:t>
                        </w:r>
                        <w:r w:rsidRPr="007D671E">
                          <w:rPr>
                            <w:rStyle w:val="Hyperlink"/>
                          </w:rPr>
                          <w:t xml:space="preserve">lanning and </w:t>
                        </w:r>
                        <w:r w:rsidR="00612B68" w:rsidRPr="007D671E">
                          <w:rPr>
                            <w:rStyle w:val="Hyperlink"/>
                          </w:rPr>
                          <w:t>R</w:t>
                        </w:r>
                        <w:r w:rsidRPr="007D671E">
                          <w:rPr>
                            <w:rStyle w:val="Hyperlink"/>
                          </w:rPr>
                          <w:t>eporting) Regulations 2023</w:t>
                        </w:r>
                      </w:hyperlink>
                      <w:r w:rsidRPr="00266951">
                        <w:t>.</w:t>
                      </w:r>
                    </w:p>
                  </w:txbxContent>
                </v:textbox>
                <w10:wrap anchorx="margin"/>
              </v:shape>
            </w:pict>
          </mc:Fallback>
        </mc:AlternateContent>
      </w:r>
    </w:p>
    <w:p w14:paraId="5AEAD960" w14:textId="2763F463" w:rsidR="00032B6E" w:rsidRPr="0021358B" w:rsidRDefault="00032B6E" w:rsidP="007104B3">
      <w:pPr>
        <w:rPr>
          <w:rFonts w:cs="Arial"/>
          <w:sz w:val="24"/>
          <w:szCs w:val="24"/>
        </w:rPr>
      </w:pPr>
    </w:p>
    <w:tbl>
      <w:tblPr>
        <w:tblStyle w:val="TableGrid"/>
        <w:tblW w:w="0" w:type="auto"/>
        <w:tblLook w:val="04A0" w:firstRow="1" w:lastRow="0" w:firstColumn="1" w:lastColumn="0" w:noHBand="0" w:noVBand="1"/>
      </w:tblPr>
      <w:tblGrid>
        <w:gridCol w:w="21819"/>
      </w:tblGrid>
      <w:tr w:rsidR="00964D80" w:rsidRPr="0021358B" w14:paraId="2E6A3E59" w14:textId="77777777" w:rsidTr="3B2499C3">
        <w:tc>
          <w:tcPr>
            <w:tcW w:w="21819" w:type="dxa"/>
          </w:tcPr>
          <w:p w14:paraId="1619E7C8" w14:textId="63637238" w:rsidR="00FC21F8" w:rsidRPr="0021358B" w:rsidRDefault="00FC21F8" w:rsidP="007104B3">
            <w:pPr>
              <w:rPr>
                <w:rFonts w:cs="Arial"/>
                <w:b/>
                <w:bCs/>
                <w:sz w:val="24"/>
                <w:szCs w:val="24"/>
              </w:rPr>
            </w:pPr>
            <w:r w:rsidRPr="0021358B">
              <w:rPr>
                <w:rFonts w:cs="Arial"/>
                <w:b/>
                <w:bCs/>
                <w:sz w:val="24"/>
                <w:szCs w:val="24"/>
              </w:rPr>
              <w:t>Summary of the plan</w:t>
            </w:r>
          </w:p>
          <w:p w14:paraId="5A403140" w14:textId="77777777" w:rsidR="00021F64" w:rsidRPr="0021358B" w:rsidRDefault="00021F64" w:rsidP="007104B3">
            <w:pPr>
              <w:rPr>
                <w:rFonts w:cs="Arial"/>
                <w:b/>
                <w:bCs/>
                <w:sz w:val="24"/>
                <w:szCs w:val="24"/>
              </w:rPr>
            </w:pPr>
          </w:p>
          <w:p w14:paraId="79234F86" w14:textId="77777777" w:rsidR="0029322B" w:rsidRPr="0021358B" w:rsidRDefault="0029322B" w:rsidP="0029322B">
            <w:pPr>
              <w:rPr>
                <w:rFonts w:cs="Arial"/>
                <w:sz w:val="24"/>
                <w:szCs w:val="24"/>
                <w:lang w:val="en-NZ"/>
              </w:rPr>
            </w:pPr>
            <w:r w:rsidRPr="0029322B">
              <w:rPr>
                <w:rFonts w:cs="Arial"/>
                <w:sz w:val="24"/>
                <w:szCs w:val="24"/>
                <w:lang w:val="en-NZ"/>
              </w:rPr>
              <w:t>In 2026, Goldfields School is focusing on strengthening teaching, wellbeing, cultural responsiveness, and community partnerships so every learner is supported to thrive. This year’s work aligns with our new strategic plan and the Government’s priorities for clearer curriculum, stronger learning support, and smarter use of data.</w:t>
            </w:r>
          </w:p>
          <w:p w14:paraId="6D05D4A0" w14:textId="77777777" w:rsidR="00ED14C4" w:rsidRPr="0029322B" w:rsidRDefault="00ED14C4" w:rsidP="0029322B">
            <w:pPr>
              <w:rPr>
                <w:rFonts w:cs="Arial"/>
                <w:sz w:val="24"/>
                <w:szCs w:val="24"/>
                <w:lang w:val="en-NZ"/>
              </w:rPr>
            </w:pPr>
          </w:p>
          <w:p w14:paraId="5AAEC70E" w14:textId="77777777" w:rsidR="0029322B" w:rsidRPr="0021358B" w:rsidRDefault="0029322B" w:rsidP="0029322B">
            <w:pPr>
              <w:rPr>
                <w:rFonts w:cs="Arial"/>
                <w:sz w:val="24"/>
                <w:szCs w:val="24"/>
                <w:lang w:val="en-NZ"/>
              </w:rPr>
            </w:pPr>
            <w:r w:rsidRPr="0029322B">
              <w:rPr>
                <w:rFonts w:cs="Arial"/>
                <w:sz w:val="24"/>
                <w:szCs w:val="24"/>
                <w:lang w:val="en-NZ"/>
              </w:rPr>
              <w:t xml:space="preserve">A major focus is improving personalised learning pathways. We are strengthening schoolwide assessment </w:t>
            </w:r>
            <w:proofErr w:type="gramStart"/>
            <w:r w:rsidRPr="0029322B">
              <w:rPr>
                <w:rFonts w:cs="Arial"/>
                <w:sz w:val="24"/>
                <w:szCs w:val="24"/>
                <w:lang w:val="en-NZ"/>
              </w:rPr>
              <w:t>systems</w:t>
            </w:r>
            <w:proofErr w:type="gramEnd"/>
            <w:r w:rsidRPr="0029322B">
              <w:rPr>
                <w:rFonts w:cs="Arial"/>
                <w:sz w:val="24"/>
                <w:szCs w:val="24"/>
                <w:lang w:val="en-NZ"/>
              </w:rPr>
              <w:t xml:space="preserve"> so teachers use consistent tools to track progress and refine IEPs and PATH plans. Teachers will receive coaching, modelling, and PLD to build their confidence in interpreting progress data and using it to guide teaching. We are extending our regular progress check</w:t>
            </w:r>
            <w:r w:rsidRPr="0029322B">
              <w:rPr>
                <w:rFonts w:cs="Arial"/>
                <w:sz w:val="24"/>
                <w:szCs w:val="24"/>
                <w:lang w:val="en-NZ"/>
              </w:rPr>
              <w:noBreakHyphen/>
              <w:t>ins to include BSLA and Numicon assessment results, ensuring a clearer picture of each learner’s next steps.</w:t>
            </w:r>
          </w:p>
          <w:p w14:paraId="03719FAB" w14:textId="77777777" w:rsidR="00ED14C4" w:rsidRPr="0029322B" w:rsidRDefault="00ED14C4" w:rsidP="0029322B">
            <w:pPr>
              <w:rPr>
                <w:rFonts w:cs="Arial"/>
                <w:sz w:val="24"/>
                <w:szCs w:val="24"/>
                <w:lang w:val="en-NZ"/>
              </w:rPr>
            </w:pPr>
          </w:p>
          <w:p w14:paraId="7E175C31" w14:textId="77777777" w:rsidR="0029322B" w:rsidRPr="0021358B" w:rsidRDefault="0029322B" w:rsidP="0029322B">
            <w:pPr>
              <w:rPr>
                <w:rFonts w:cs="Arial"/>
                <w:sz w:val="24"/>
                <w:szCs w:val="24"/>
                <w:lang w:val="en-NZ"/>
              </w:rPr>
            </w:pPr>
            <w:r w:rsidRPr="0029322B">
              <w:rPr>
                <w:rFonts w:cs="Arial"/>
                <w:sz w:val="24"/>
                <w:szCs w:val="24"/>
                <w:lang w:val="en-NZ"/>
              </w:rPr>
              <w:t xml:space="preserve">We are also prioritising wellbeing and behaviour support across the school. This includes embedding consistent routines and behaviour </w:t>
            </w:r>
            <w:proofErr w:type="gramStart"/>
            <w:r w:rsidRPr="0029322B">
              <w:rPr>
                <w:rFonts w:cs="Arial"/>
                <w:sz w:val="24"/>
                <w:szCs w:val="24"/>
                <w:lang w:val="en-NZ"/>
              </w:rPr>
              <w:t>frameworks</w:t>
            </w:r>
            <w:proofErr w:type="gramEnd"/>
            <w:r w:rsidRPr="0029322B">
              <w:rPr>
                <w:rFonts w:cs="Arial"/>
                <w:sz w:val="24"/>
                <w:szCs w:val="24"/>
                <w:lang w:val="en-NZ"/>
              </w:rPr>
              <w:t xml:space="preserve"> so all learners experience predictable, calm environments. Staff will continue developing their skills in trauma</w:t>
            </w:r>
            <w:r w:rsidRPr="0029322B">
              <w:rPr>
                <w:rFonts w:cs="Arial"/>
                <w:sz w:val="24"/>
                <w:szCs w:val="24"/>
                <w:lang w:val="en-NZ"/>
              </w:rPr>
              <w:noBreakHyphen/>
              <w:t>informed practice and emotional regulation strategies. Our behaviour team—each student’s teacher, specialist, and Deputy Principal—will meet regularly to review plans, analyse behaviour data, and ensure supports are working.</w:t>
            </w:r>
          </w:p>
          <w:p w14:paraId="11DA53F1" w14:textId="77777777" w:rsidR="003011B2" w:rsidRPr="0029322B" w:rsidRDefault="003011B2" w:rsidP="0029322B">
            <w:pPr>
              <w:rPr>
                <w:rFonts w:cs="Arial"/>
                <w:sz w:val="24"/>
                <w:szCs w:val="24"/>
                <w:lang w:val="en-NZ"/>
              </w:rPr>
            </w:pPr>
          </w:p>
          <w:p w14:paraId="6138CA85" w14:textId="77777777" w:rsidR="0029322B" w:rsidRPr="0021358B" w:rsidRDefault="0029322B" w:rsidP="0029322B">
            <w:pPr>
              <w:rPr>
                <w:rFonts w:cs="Arial"/>
                <w:sz w:val="24"/>
                <w:szCs w:val="24"/>
                <w:lang w:val="en-NZ"/>
              </w:rPr>
            </w:pPr>
            <w:r w:rsidRPr="0029322B">
              <w:rPr>
                <w:rFonts w:cs="Arial"/>
                <w:sz w:val="24"/>
                <w:szCs w:val="24"/>
                <w:lang w:val="en-NZ"/>
              </w:rPr>
              <w:t>A key development this year is strengthening community partnerships and transition pathways. We are exploring the feasibility of opening transition classes in Te Aroha and Thames to better support learners in their local communities. We are also moving from Storypark to Hero to improve whānau engagement and communication. Alongside this, we are expanding community</w:t>
            </w:r>
            <w:r w:rsidRPr="0029322B">
              <w:rPr>
                <w:rFonts w:cs="Arial"/>
                <w:sz w:val="24"/>
                <w:szCs w:val="24"/>
                <w:lang w:val="en-NZ"/>
              </w:rPr>
              <w:noBreakHyphen/>
              <w:t>based learning opportunities by working with local businesses, marae, recreational services, and organisations to provide meaningful experiences such as work skills, life</w:t>
            </w:r>
            <w:r w:rsidRPr="0029322B">
              <w:rPr>
                <w:rFonts w:cs="Arial"/>
                <w:sz w:val="24"/>
                <w:szCs w:val="24"/>
                <w:lang w:val="en-NZ"/>
              </w:rPr>
              <w:noBreakHyphen/>
              <w:t>skills development, community outings, and cultural participation.</w:t>
            </w:r>
          </w:p>
          <w:p w14:paraId="332A0587" w14:textId="77777777" w:rsidR="00306A14" w:rsidRPr="0029322B" w:rsidRDefault="00306A14" w:rsidP="0029322B">
            <w:pPr>
              <w:rPr>
                <w:rFonts w:cs="Arial"/>
                <w:sz w:val="24"/>
                <w:szCs w:val="24"/>
                <w:lang w:val="en-NZ"/>
              </w:rPr>
            </w:pPr>
          </w:p>
          <w:p w14:paraId="5ABE40EF" w14:textId="77777777" w:rsidR="0029322B" w:rsidRPr="0021358B" w:rsidRDefault="0029322B" w:rsidP="0029322B">
            <w:pPr>
              <w:rPr>
                <w:rFonts w:cs="Arial"/>
                <w:sz w:val="24"/>
                <w:szCs w:val="24"/>
                <w:lang w:val="en-NZ"/>
              </w:rPr>
            </w:pPr>
            <w:r w:rsidRPr="0029322B">
              <w:rPr>
                <w:rFonts w:cs="Arial"/>
                <w:sz w:val="24"/>
                <w:szCs w:val="24"/>
                <w:lang w:val="en-NZ"/>
              </w:rPr>
              <w:t>Our commitment to Te Tiriti o Waitangi continues to grow through deeper partnerships with iwi and increased opportunities for all students—Māori and non</w:t>
            </w:r>
            <w:r w:rsidRPr="0029322B">
              <w:rPr>
                <w:rFonts w:cs="Arial"/>
                <w:sz w:val="24"/>
                <w:szCs w:val="24"/>
                <w:lang w:val="en-NZ"/>
              </w:rPr>
              <w:noBreakHyphen/>
              <w:t>Māori—to participate in kapa haka and tikanga</w:t>
            </w:r>
            <w:r w:rsidRPr="0029322B">
              <w:rPr>
                <w:rFonts w:cs="Arial"/>
                <w:sz w:val="24"/>
                <w:szCs w:val="24"/>
                <w:lang w:val="en-NZ"/>
              </w:rPr>
              <w:noBreakHyphen/>
              <w:t>based activities. Staff will keep building their cultural capability through the MAC framework, and we will continue working closely with whānau and iwi to ensure learning pathways reflect identity, language, and culture.</w:t>
            </w:r>
          </w:p>
          <w:p w14:paraId="4CA317B8" w14:textId="77777777" w:rsidR="00306A14" w:rsidRPr="0029322B" w:rsidRDefault="00306A14" w:rsidP="0029322B">
            <w:pPr>
              <w:rPr>
                <w:rFonts w:cs="Arial"/>
                <w:sz w:val="24"/>
                <w:szCs w:val="24"/>
                <w:lang w:val="en-NZ"/>
              </w:rPr>
            </w:pPr>
          </w:p>
          <w:p w14:paraId="4FCDEAE3" w14:textId="77777777" w:rsidR="0029322B" w:rsidRPr="0029322B" w:rsidRDefault="0029322B" w:rsidP="0029322B">
            <w:pPr>
              <w:rPr>
                <w:rFonts w:cs="Arial"/>
                <w:sz w:val="24"/>
                <w:szCs w:val="24"/>
                <w:lang w:val="en-NZ"/>
              </w:rPr>
            </w:pPr>
            <w:r w:rsidRPr="0029322B">
              <w:rPr>
                <w:rFonts w:cs="Arial"/>
                <w:sz w:val="24"/>
                <w:szCs w:val="24"/>
                <w:lang w:val="en-NZ"/>
              </w:rPr>
              <w:t>Together, these actions strengthen our ability to meet the diverse needs of ākonga, support staff capability, and enhance connections with whānau and the community—ensuring Goldfields School continues to offer high</w:t>
            </w:r>
            <w:r w:rsidRPr="0029322B">
              <w:rPr>
                <w:rFonts w:cs="Arial"/>
                <w:sz w:val="24"/>
                <w:szCs w:val="24"/>
                <w:lang w:val="en-NZ"/>
              </w:rPr>
              <w:noBreakHyphen/>
              <w:t>quality, inclusive, and future</w:t>
            </w:r>
            <w:r w:rsidRPr="0029322B">
              <w:rPr>
                <w:rFonts w:cs="Arial"/>
                <w:sz w:val="24"/>
                <w:szCs w:val="24"/>
                <w:lang w:val="en-NZ"/>
              </w:rPr>
              <w:noBreakHyphen/>
              <w:t>focused education.</w:t>
            </w:r>
          </w:p>
          <w:p w14:paraId="418AE3C2" w14:textId="57ACC0C9" w:rsidR="2FF9E838" w:rsidRPr="0021358B" w:rsidRDefault="2FF9E838" w:rsidP="007104B3">
            <w:pPr>
              <w:rPr>
                <w:rFonts w:cs="Arial"/>
                <w:sz w:val="24"/>
                <w:szCs w:val="24"/>
              </w:rPr>
            </w:pPr>
          </w:p>
          <w:p w14:paraId="5FCBF45B" w14:textId="2A94FFD7" w:rsidR="00FC21F8" w:rsidRPr="0021358B" w:rsidRDefault="00FC21F8" w:rsidP="007104B3">
            <w:pPr>
              <w:rPr>
                <w:rFonts w:cs="Arial"/>
                <w:sz w:val="24"/>
                <w:szCs w:val="24"/>
              </w:rPr>
            </w:pPr>
          </w:p>
        </w:tc>
      </w:tr>
      <w:tr w:rsidR="00964D80" w:rsidRPr="0021358B" w14:paraId="7524BE7D" w14:textId="77777777" w:rsidTr="3B2499C3">
        <w:tc>
          <w:tcPr>
            <w:tcW w:w="21819" w:type="dxa"/>
          </w:tcPr>
          <w:p w14:paraId="1DD28D60" w14:textId="463BE46A" w:rsidR="00FC21F8" w:rsidRPr="0021358B" w:rsidRDefault="00FC21F8" w:rsidP="007104B3">
            <w:pPr>
              <w:rPr>
                <w:rFonts w:cs="Arial"/>
                <w:sz w:val="24"/>
                <w:szCs w:val="24"/>
              </w:rPr>
            </w:pPr>
            <w:r w:rsidRPr="0021358B">
              <w:rPr>
                <w:rFonts w:cs="Arial"/>
                <w:b/>
                <w:bCs/>
                <w:sz w:val="24"/>
                <w:szCs w:val="24"/>
              </w:rPr>
              <w:t xml:space="preserve">Where we </w:t>
            </w:r>
            <w:proofErr w:type="gramStart"/>
            <w:r w:rsidRPr="0021358B">
              <w:rPr>
                <w:rFonts w:cs="Arial"/>
                <w:b/>
                <w:bCs/>
                <w:sz w:val="24"/>
                <w:szCs w:val="24"/>
              </w:rPr>
              <w:t xml:space="preserve">are </w:t>
            </w:r>
            <w:r w:rsidR="006724AB" w:rsidRPr="0021358B">
              <w:rPr>
                <w:rFonts w:cs="Arial"/>
                <w:b/>
                <w:bCs/>
                <w:sz w:val="24"/>
                <w:szCs w:val="24"/>
              </w:rPr>
              <w:t>at</w:t>
            </w:r>
            <w:proofErr w:type="gramEnd"/>
            <w:r w:rsidRPr="0021358B">
              <w:rPr>
                <w:rFonts w:cs="Arial"/>
                <w:b/>
                <w:bCs/>
                <w:sz w:val="24"/>
                <w:szCs w:val="24"/>
              </w:rPr>
              <w:t xml:space="preserve"> currently:</w:t>
            </w:r>
            <w:r w:rsidRPr="0021358B">
              <w:rPr>
                <w:rFonts w:cs="Arial"/>
                <w:sz w:val="24"/>
                <w:szCs w:val="24"/>
              </w:rPr>
              <w:t xml:space="preserve"> </w:t>
            </w:r>
          </w:p>
          <w:p w14:paraId="1D786FDE" w14:textId="59FC01B9" w:rsidR="009D6495" w:rsidRPr="0021358B" w:rsidRDefault="009D6495" w:rsidP="007104B3">
            <w:pPr>
              <w:rPr>
                <w:rFonts w:cs="Arial"/>
                <w:i/>
                <w:sz w:val="24"/>
                <w:szCs w:val="24"/>
                <w:lang w:val="en-NZ"/>
              </w:rPr>
            </w:pPr>
            <w:r w:rsidRPr="0021358B">
              <w:rPr>
                <w:rFonts w:cs="Arial"/>
                <w:i/>
                <w:sz w:val="24"/>
                <w:szCs w:val="24"/>
                <w:lang w:val="en-NZ"/>
              </w:rPr>
              <w:t>Across 2025, the school made strong progress toward improving teaching quality, cultural capability, and learner engagement. Staff strengthened evidence</w:t>
            </w:r>
            <w:r w:rsidRPr="0021358B">
              <w:rPr>
                <w:rFonts w:cs="Arial"/>
                <w:i/>
                <w:sz w:val="24"/>
                <w:szCs w:val="24"/>
                <w:lang w:val="en-NZ"/>
              </w:rPr>
              <w:noBreakHyphen/>
              <w:t xml:space="preserve">based teaching </w:t>
            </w:r>
            <w:proofErr w:type="gramStart"/>
            <w:r w:rsidRPr="0021358B">
              <w:rPr>
                <w:rFonts w:cs="Arial"/>
                <w:i/>
                <w:sz w:val="24"/>
                <w:szCs w:val="24"/>
                <w:lang w:val="en-NZ"/>
              </w:rPr>
              <w:t>through the use of</w:t>
            </w:r>
            <w:proofErr w:type="gramEnd"/>
            <w:r w:rsidRPr="0021358B">
              <w:rPr>
                <w:rFonts w:cs="Arial"/>
                <w:i/>
                <w:sz w:val="24"/>
                <w:szCs w:val="24"/>
                <w:lang w:val="en-NZ"/>
              </w:rPr>
              <w:t xml:space="preserve"> SMART IEP goals, consistent daily practice, and close collaboration with the therapy team and leadership. As a result, most students </w:t>
            </w:r>
            <w:r w:rsidR="00FA775C" w:rsidRPr="0021358B">
              <w:rPr>
                <w:rFonts w:cs="Arial"/>
                <w:i/>
                <w:sz w:val="24"/>
                <w:szCs w:val="24"/>
                <w:lang w:val="en-NZ"/>
              </w:rPr>
              <w:t xml:space="preserve">achieved 75-100% </w:t>
            </w:r>
            <w:r w:rsidR="00102C0A" w:rsidRPr="0021358B">
              <w:rPr>
                <w:rFonts w:cs="Arial"/>
                <w:i/>
                <w:sz w:val="24"/>
                <w:szCs w:val="24"/>
                <w:lang w:val="en-NZ"/>
              </w:rPr>
              <w:t>in</w:t>
            </w:r>
            <w:r w:rsidRPr="0021358B">
              <w:rPr>
                <w:rFonts w:cs="Arial"/>
                <w:i/>
                <w:sz w:val="24"/>
                <w:szCs w:val="24"/>
                <w:lang w:val="en-NZ"/>
              </w:rPr>
              <w:t xml:space="preserve"> their individual goals, and staff capability grew in areas such as structured literacy and use of learner voice tools. These achievements provide a solid foundation for further progress in 2026.</w:t>
            </w:r>
          </w:p>
          <w:p w14:paraId="30684F3F" w14:textId="77777777" w:rsidR="009D6495" w:rsidRPr="0021358B" w:rsidRDefault="009D6495" w:rsidP="007104B3">
            <w:pPr>
              <w:rPr>
                <w:rFonts w:cs="Arial"/>
                <w:i/>
                <w:sz w:val="24"/>
                <w:szCs w:val="24"/>
                <w:lang w:val="en-NZ"/>
              </w:rPr>
            </w:pPr>
            <w:r w:rsidRPr="0021358B">
              <w:rPr>
                <w:rFonts w:cs="Arial"/>
                <w:i/>
                <w:sz w:val="24"/>
                <w:szCs w:val="24"/>
                <w:lang w:val="en-NZ"/>
              </w:rPr>
              <w:t>Significant gains were also made in cultural identity and community connection through kapa haka participation, community performances, and deeper engagement with iwi and Māori whānau. The school’s values—Manaakitanga, Whanaungatanga, Kaitiakitanga, and Kotahitanga—are now embedded in daily practice through visual cues, staff PLD, values days, and shared cultural experiences such as the whole</w:t>
            </w:r>
            <w:r w:rsidRPr="0021358B">
              <w:rPr>
                <w:rFonts w:cs="Arial"/>
                <w:i/>
                <w:sz w:val="24"/>
                <w:szCs w:val="24"/>
                <w:lang w:val="en-NZ"/>
              </w:rPr>
              <w:noBreakHyphen/>
              <w:t>staff marae visit. This work now provides a strong base for strengthening Te Tiriti partnerships and ensuring cultural responsiveness across the school.</w:t>
            </w:r>
          </w:p>
          <w:p w14:paraId="2CB4F52F" w14:textId="77777777" w:rsidR="009D6495" w:rsidRPr="0021358B" w:rsidRDefault="009D6495" w:rsidP="007104B3">
            <w:pPr>
              <w:rPr>
                <w:rFonts w:cs="Arial"/>
                <w:i/>
                <w:sz w:val="24"/>
                <w:szCs w:val="24"/>
                <w:lang w:val="en-NZ"/>
              </w:rPr>
            </w:pPr>
            <w:r w:rsidRPr="0021358B">
              <w:rPr>
                <w:rFonts w:cs="Arial"/>
                <w:i/>
                <w:sz w:val="24"/>
                <w:szCs w:val="24"/>
                <w:lang w:val="en-NZ"/>
              </w:rPr>
              <w:t>Schoolwide consistency also improved through the introduction of a strengthened leadership structure, including Deputy Principals and Syndicate Leaders, supported by regular drop</w:t>
            </w:r>
            <w:r w:rsidRPr="0021358B">
              <w:rPr>
                <w:rFonts w:cs="Arial"/>
                <w:i/>
                <w:sz w:val="24"/>
                <w:szCs w:val="24"/>
                <w:lang w:val="en-NZ"/>
              </w:rPr>
              <w:noBreakHyphen/>
              <w:t>in visits and observation templates aligned to the Teaching Standards. Staff surveys indicated improved communication, collaboration, and culture. Operational adjustments, including more consistent break structures and student play/eating routines, also supported wellbeing and engagement.</w:t>
            </w:r>
          </w:p>
          <w:p w14:paraId="352EE8FC" w14:textId="77777777" w:rsidR="009D6495" w:rsidRPr="0021358B" w:rsidRDefault="009D6495" w:rsidP="007104B3">
            <w:pPr>
              <w:rPr>
                <w:rFonts w:cs="Arial"/>
                <w:i/>
                <w:sz w:val="24"/>
                <w:szCs w:val="24"/>
                <w:lang w:val="en-NZ"/>
              </w:rPr>
            </w:pPr>
            <w:r w:rsidRPr="0021358B">
              <w:rPr>
                <w:rFonts w:cs="Arial"/>
                <w:i/>
                <w:sz w:val="24"/>
                <w:szCs w:val="24"/>
                <w:lang w:val="en-NZ"/>
              </w:rPr>
              <w:t>In 2026, the focus will be on building on these foundations and addressing areas that now need deeper or more sustained development. This includes:</w:t>
            </w:r>
          </w:p>
          <w:p w14:paraId="63ACEE60" w14:textId="77777777" w:rsidR="009D6495" w:rsidRPr="0021358B" w:rsidRDefault="009D6495" w:rsidP="009B1956">
            <w:pPr>
              <w:numPr>
                <w:ilvl w:val="0"/>
                <w:numId w:val="3"/>
              </w:numPr>
              <w:rPr>
                <w:rFonts w:cs="Arial"/>
                <w:i/>
                <w:sz w:val="24"/>
                <w:szCs w:val="24"/>
                <w:lang w:val="en-NZ"/>
              </w:rPr>
            </w:pPr>
            <w:r w:rsidRPr="0021358B">
              <w:rPr>
                <w:rFonts w:cs="Arial"/>
                <w:i/>
                <w:sz w:val="24"/>
                <w:szCs w:val="24"/>
                <w:lang w:val="en-NZ"/>
              </w:rPr>
              <w:t>strengthening personalised learning pathways and the consistent use of assessment information</w:t>
            </w:r>
          </w:p>
          <w:p w14:paraId="7C41C91D" w14:textId="77777777" w:rsidR="009D6495" w:rsidRPr="0021358B" w:rsidRDefault="009D6495" w:rsidP="009B1956">
            <w:pPr>
              <w:numPr>
                <w:ilvl w:val="0"/>
                <w:numId w:val="3"/>
              </w:numPr>
              <w:rPr>
                <w:rFonts w:cs="Arial"/>
                <w:i/>
                <w:sz w:val="24"/>
                <w:szCs w:val="24"/>
                <w:lang w:val="en-NZ"/>
              </w:rPr>
            </w:pPr>
            <w:r w:rsidRPr="0021358B">
              <w:rPr>
                <w:rFonts w:cs="Arial"/>
                <w:i/>
                <w:sz w:val="24"/>
                <w:szCs w:val="24"/>
                <w:lang w:val="en-NZ"/>
              </w:rPr>
              <w:t>further embedding structured literacy practices and monitoring ongoing progress</w:t>
            </w:r>
          </w:p>
          <w:p w14:paraId="02CD617D" w14:textId="77777777" w:rsidR="009D6495" w:rsidRPr="0021358B" w:rsidRDefault="009D6495" w:rsidP="009B1956">
            <w:pPr>
              <w:numPr>
                <w:ilvl w:val="0"/>
                <w:numId w:val="3"/>
              </w:numPr>
              <w:rPr>
                <w:rFonts w:cs="Arial"/>
                <w:i/>
                <w:sz w:val="24"/>
                <w:szCs w:val="24"/>
                <w:lang w:val="en-NZ"/>
              </w:rPr>
            </w:pPr>
            <w:r w:rsidRPr="0021358B">
              <w:rPr>
                <w:rFonts w:cs="Arial"/>
                <w:i/>
                <w:sz w:val="24"/>
                <w:szCs w:val="24"/>
                <w:lang w:val="en-NZ"/>
              </w:rPr>
              <w:t>deepening cultural partnerships and ensuring Māori learners’ aspirations are central to planning</w:t>
            </w:r>
          </w:p>
          <w:p w14:paraId="1C21A6F1" w14:textId="77777777" w:rsidR="009D6495" w:rsidRPr="0021358B" w:rsidRDefault="009D6495" w:rsidP="009B1956">
            <w:pPr>
              <w:numPr>
                <w:ilvl w:val="0"/>
                <w:numId w:val="3"/>
              </w:numPr>
              <w:rPr>
                <w:rFonts w:cs="Arial"/>
                <w:i/>
                <w:sz w:val="24"/>
                <w:szCs w:val="24"/>
                <w:lang w:val="en-NZ"/>
              </w:rPr>
            </w:pPr>
            <w:r w:rsidRPr="0021358B">
              <w:rPr>
                <w:rFonts w:cs="Arial"/>
                <w:i/>
                <w:sz w:val="24"/>
                <w:szCs w:val="24"/>
                <w:lang w:val="en-NZ"/>
              </w:rPr>
              <w:t>continuing to improve behaviour support, wellbeing systems, and collaboration with specialists</w:t>
            </w:r>
          </w:p>
          <w:p w14:paraId="520E3DAC" w14:textId="77777777" w:rsidR="009D6495" w:rsidRPr="0021358B" w:rsidRDefault="009D6495" w:rsidP="009B1956">
            <w:pPr>
              <w:numPr>
                <w:ilvl w:val="0"/>
                <w:numId w:val="3"/>
              </w:numPr>
              <w:rPr>
                <w:rFonts w:cs="Arial"/>
                <w:i/>
                <w:sz w:val="24"/>
                <w:szCs w:val="24"/>
                <w:lang w:val="en-NZ"/>
              </w:rPr>
            </w:pPr>
            <w:r w:rsidRPr="0021358B">
              <w:rPr>
                <w:rFonts w:cs="Arial"/>
                <w:i/>
                <w:sz w:val="24"/>
                <w:szCs w:val="24"/>
                <w:lang w:val="en-NZ"/>
              </w:rPr>
              <w:t>increasing consistency across the school in teaching practice, planning, documentation, and monitoring</w:t>
            </w:r>
          </w:p>
          <w:p w14:paraId="0760E354" w14:textId="77777777" w:rsidR="009D6495" w:rsidRPr="0021358B" w:rsidRDefault="009D6495" w:rsidP="009B1956">
            <w:pPr>
              <w:numPr>
                <w:ilvl w:val="0"/>
                <w:numId w:val="3"/>
              </w:numPr>
              <w:rPr>
                <w:rFonts w:cs="Arial"/>
                <w:i/>
                <w:sz w:val="24"/>
                <w:szCs w:val="24"/>
                <w:lang w:val="en-NZ"/>
              </w:rPr>
            </w:pPr>
            <w:r w:rsidRPr="0021358B">
              <w:rPr>
                <w:rFonts w:cs="Arial"/>
                <w:i/>
                <w:sz w:val="24"/>
                <w:szCs w:val="24"/>
                <w:lang w:val="en-NZ"/>
              </w:rPr>
              <w:t>sustaining and expanding community and whānau engagement</w:t>
            </w:r>
          </w:p>
          <w:p w14:paraId="768231F6" w14:textId="3C55BFB1" w:rsidR="004778E5" w:rsidRPr="0021358B" w:rsidRDefault="009D6495" w:rsidP="007104B3">
            <w:pPr>
              <w:rPr>
                <w:rFonts w:cs="Arial"/>
                <w:i/>
                <w:sz w:val="24"/>
                <w:szCs w:val="24"/>
                <w:lang w:val="en-NZ"/>
              </w:rPr>
            </w:pPr>
            <w:r w:rsidRPr="0021358B">
              <w:rPr>
                <w:rFonts w:cs="Arial"/>
                <w:i/>
                <w:sz w:val="24"/>
                <w:szCs w:val="24"/>
                <w:lang w:val="en-NZ"/>
              </w:rPr>
              <w:t xml:space="preserve">This starting position reflects a school that has made strong progress but also has clear areas requiring continued focus and development </w:t>
            </w:r>
            <w:proofErr w:type="gramStart"/>
            <w:r w:rsidRPr="0021358B">
              <w:rPr>
                <w:rFonts w:cs="Arial"/>
                <w:i/>
                <w:sz w:val="24"/>
                <w:szCs w:val="24"/>
                <w:lang w:val="en-NZ"/>
              </w:rPr>
              <w:t>in order to</w:t>
            </w:r>
            <w:proofErr w:type="gramEnd"/>
            <w:r w:rsidRPr="0021358B">
              <w:rPr>
                <w:rFonts w:cs="Arial"/>
                <w:i/>
                <w:sz w:val="24"/>
                <w:szCs w:val="24"/>
                <w:lang w:val="en-NZ"/>
              </w:rPr>
              <w:t xml:space="preserve"> fully achieve the new strategic goals.</w:t>
            </w:r>
          </w:p>
          <w:p w14:paraId="782C40A2" w14:textId="77777777" w:rsidR="007E5C81" w:rsidRPr="0021358B" w:rsidRDefault="007E5C81" w:rsidP="007104B3">
            <w:pPr>
              <w:rPr>
                <w:rFonts w:eastAsiaTheme="minorEastAsia" w:cs="Arial"/>
                <w:i/>
                <w:iCs/>
                <w:sz w:val="24"/>
                <w:szCs w:val="24"/>
              </w:rPr>
            </w:pPr>
          </w:p>
          <w:p w14:paraId="5173B79A" w14:textId="63D83313" w:rsidR="01F45352" w:rsidRPr="0021358B" w:rsidRDefault="70088682" w:rsidP="007104B3">
            <w:pPr>
              <w:rPr>
                <w:rFonts w:cs="Arial"/>
                <w:sz w:val="24"/>
                <w:szCs w:val="24"/>
              </w:rPr>
            </w:pPr>
            <w:r w:rsidRPr="0021358B">
              <w:rPr>
                <w:rFonts w:eastAsiaTheme="minorEastAsia" w:cs="Arial"/>
                <w:i/>
                <w:sz w:val="24"/>
                <w:szCs w:val="24"/>
              </w:rPr>
              <w:t>Regulation 9(1)(e)</w:t>
            </w:r>
          </w:p>
          <w:p w14:paraId="3CE69667" w14:textId="77777777" w:rsidR="00032B6E" w:rsidRPr="0021358B" w:rsidRDefault="00032B6E" w:rsidP="007104B3">
            <w:pPr>
              <w:rPr>
                <w:rFonts w:cs="Arial"/>
                <w:sz w:val="24"/>
                <w:szCs w:val="24"/>
              </w:rPr>
            </w:pPr>
          </w:p>
        </w:tc>
      </w:tr>
      <w:tr w:rsidR="00964D80" w:rsidRPr="0021358B" w14:paraId="04E05491" w14:textId="77777777" w:rsidTr="3B2499C3">
        <w:tc>
          <w:tcPr>
            <w:tcW w:w="21819" w:type="dxa"/>
          </w:tcPr>
          <w:p w14:paraId="00075E63" w14:textId="537E7169" w:rsidR="00FC21F8" w:rsidRPr="0021358B" w:rsidRDefault="00FC21F8" w:rsidP="007104B3">
            <w:pPr>
              <w:rPr>
                <w:rFonts w:cs="Arial"/>
                <w:b/>
                <w:bCs/>
                <w:sz w:val="24"/>
                <w:szCs w:val="24"/>
              </w:rPr>
            </w:pPr>
            <w:r w:rsidRPr="0021358B">
              <w:rPr>
                <w:rFonts w:cs="Arial"/>
                <w:b/>
                <w:bCs/>
                <w:sz w:val="24"/>
                <w:szCs w:val="24"/>
              </w:rPr>
              <w:t xml:space="preserve">How will our targets and actions </w:t>
            </w:r>
            <w:proofErr w:type="gramStart"/>
            <w:r w:rsidRPr="0021358B">
              <w:rPr>
                <w:rFonts w:cs="Arial"/>
                <w:b/>
                <w:bCs/>
                <w:sz w:val="24"/>
                <w:szCs w:val="24"/>
              </w:rPr>
              <w:t>give</w:t>
            </w:r>
            <w:proofErr w:type="gramEnd"/>
            <w:r w:rsidRPr="0021358B">
              <w:rPr>
                <w:rFonts w:cs="Arial"/>
                <w:b/>
                <w:bCs/>
                <w:sz w:val="24"/>
                <w:szCs w:val="24"/>
              </w:rPr>
              <w:t xml:space="preserve"> effect </w:t>
            </w:r>
            <w:proofErr w:type="gramStart"/>
            <w:r w:rsidRPr="0021358B">
              <w:rPr>
                <w:rFonts w:cs="Arial"/>
                <w:b/>
                <w:bCs/>
                <w:sz w:val="24"/>
                <w:szCs w:val="24"/>
              </w:rPr>
              <w:t>to</w:t>
            </w:r>
            <w:proofErr w:type="gramEnd"/>
            <w:r w:rsidRPr="0021358B">
              <w:rPr>
                <w:rFonts w:cs="Arial"/>
                <w:b/>
                <w:bCs/>
                <w:sz w:val="24"/>
                <w:szCs w:val="24"/>
              </w:rPr>
              <w:t xml:space="preserve"> Te Tiriti o Waitangi</w:t>
            </w:r>
            <w:r w:rsidR="0064487F" w:rsidRPr="0021358B">
              <w:rPr>
                <w:rFonts w:cs="Arial"/>
                <w:b/>
                <w:bCs/>
                <w:sz w:val="24"/>
                <w:szCs w:val="24"/>
              </w:rPr>
              <w:t>:</w:t>
            </w:r>
          </w:p>
          <w:p w14:paraId="21C9D26D" w14:textId="77777777" w:rsidR="004778E5" w:rsidRPr="0021358B" w:rsidRDefault="004778E5" w:rsidP="007104B3">
            <w:pPr>
              <w:rPr>
                <w:rFonts w:eastAsiaTheme="minorEastAsia" w:cs="Arial"/>
                <w:i/>
                <w:iCs/>
                <w:sz w:val="24"/>
                <w:szCs w:val="24"/>
              </w:rPr>
            </w:pPr>
          </w:p>
          <w:p w14:paraId="606963D0" w14:textId="77777777" w:rsidR="005B7BB7" w:rsidRPr="005B7BB7" w:rsidRDefault="005B7BB7" w:rsidP="005B7BB7">
            <w:pPr>
              <w:rPr>
                <w:rFonts w:eastAsiaTheme="minorEastAsia" w:cs="Arial"/>
                <w:sz w:val="24"/>
                <w:szCs w:val="24"/>
              </w:rPr>
            </w:pPr>
            <w:r w:rsidRPr="005B7BB7">
              <w:rPr>
                <w:rFonts w:eastAsiaTheme="minorEastAsia" w:cs="Arial"/>
                <w:sz w:val="24"/>
                <w:szCs w:val="24"/>
              </w:rPr>
              <w:lastRenderedPageBreak/>
              <w:t>Our targets and actions give effect to Te Tiriti o Waitangi by ensuring Māori learners and their whānau are active partners in decisions about learning, wellbeing, and future pathways. We will continue to build strong relationships with iwi and Māori whānau through regular hui, marae-based engagement, and collaborative planning so their voices directly shape programmes, transitions, and IEP priorities. Staff will strengthen culturally responsive practice through the MAC framework and targeted PLD, helping teachers and TAs confidently integrate te reo Māori, tikanga, and te ao Māori into everyday routines and learning experiences.</w:t>
            </w:r>
          </w:p>
          <w:p w14:paraId="4627131B" w14:textId="77777777" w:rsidR="005B7BB7" w:rsidRPr="0021358B" w:rsidRDefault="005B7BB7" w:rsidP="005B7BB7">
            <w:pPr>
              <w:rPr>
                <w:rFonts w:eastAsiaTheme="minorEastAsia" w:cs="Arial"/>
                <w:sz w:val="24"/>
                <w:szCs w:val="24"/>
              </w:rPr>
            </w:pPr>
            <w:r w:rsidRPr="005B7BB7">
              <w:rPr>
                <w:rFonts w:eastAsiaTheme="minorEastAsia" w:cs="Arial"/>
                <w:sz w:val="24"/>
                <w:szCs w:val="24"/>
              </w:rPr>
              <w:t>We will provide inclusive opportunities for all learners to participate in kapa haka and tikanga Māori activities, building cultural confidence and visibility across the school. The move from Storypark to Hero will further support whānau partnership by improving communication and strengthening their role in learning decisions. Our work on community partnerships—including exploring transition classes in Te Aroha and Thames—ensures Māori learners can access meaningful pathways close to their whānau and local iwi connections.</w:t>
            </w:r>
          </w:p>
          <w:p w14:paraId="2A84229F" w14:textId="77777777" w:rsidR="00DA1E37" w:rsidRPr="005B7BB7" w:rsidRDefault="00DA1E37" w:rsidP="005B7BB7">
            <w:pPr>
              <w:rPr>
                <w:rFonts w:eastAsiaTheme="minorEastAsia" w:cs="Arial"/>
                <w:sz w:val="24"/>
                <w:szCs w:val="24"/>
              </w:rPr>
            </w:pPr>
          </w:p>
          <w:p w14:paraId="6414C5E7" w14:textId="77777777" w:rsidR="005B7BB7" w:rsidRPr="005B7BB7" w:rsidRDefault="005B7BB7" w:rsidP="005B7BB7">
            <w:pPr>
              <w:rPr>
                <w:rFonts w:eastAsiaTheme="minorEastAsia" w:cs="Arial"/>
                <w:sz w:val="24"/>
                <w:szCs w:val="24"/>
              </w:rPr>
            </w:pPr>
            <w:r w:rsidRPr="005B7BB7">
              <w:rPr>
                <w:rFonts w:eastAsiaTheme="minorEastAsia" w:cs="Arial"/>
                <w:sz w:val="24"/>
                <w:szCs w:val="24"/>
              </w:rPr>
              <w:t>Finally, we will monitor Māori learner progress, engagement, and wellbeing through consistent assessment systems and behaviour team reviews. Working alongside whānau and specialists, we will use this information to refine supports and ensure equitable outcomes. Through these actions, we uphold partnership, protection, and participation in practical, everyday ways that honour Te Tiriti throughout Goldfields School.</w:t>
            </w:r>
          </w:p>
          <w:p w14:paraId="0D8BBC36" w14:textId="3835708D" w:rsidR="00FC21F8" w:rsidRPr="0021358B" w:rsidRDefault="70088682" w:rsidP="007104B3">
            <w:pPr>
              <w:rPr>
                <w:rFonts w:cs="Arial"/>
                <w:sz w:val="24"/>
                <w:szCs w:val="24"/>
              </w:rPr>
            </w:pPr>
            <w:r w:rsidRPr="0021358B">
              <w:rPr>
                <w:rFonts w:eastAsiaTheme="minorEastAsia" w:cs="Arial"/>
                <w:i/>
                <w:sz w:val="24"/>
                <w:szCs w:val="24"/>
              </w:rPr>
              <w:t>Regulation 9(1)(g)</w:t>
            </w:r>
          </w:p>
          <w:p w14:paraId="1DACAFC8" w14:textId="77777777" w:rsidR="00032B6E" w:rsidRPr="0021358B" w:rsidRDefault="00032B6E" w:rsidP="007104B3">
            <w:pPr>
              <w:rPr>
                <w:rFonts w:cs="Arial"/>
                <w:sz w:val="24"/>
                <w:szCs w:val="24"/>
              </w:rPr>
            </w:pPr>
          </w:p>
        </w:tc>
      </w:tr>
      <w:tr w:rsidR="00964D80" w:rsidRPr="0021358B" w14:paraId="2F8A854D" w14:textId="77777777" w:rsidTr="3B2499C3">
        <w:tc>
          <w:tcPr>
            <w:tcW w:w="21819" w:type="dxa"/>
          </w:tcPr>
          <w:p w14:paraId="0C0FBC14" w14:textId="36936A83" w:rsidR="2B525FC0" w:rsidRPr="0021358B" w:rsidRDefault="0E7F0B55" w:rsidP="007104B3">
            <w:pPr>
              <w:rPr>
                <w:rFonts w:cs="Arial"/>
                <w:sz w:val="24"/>
                <w:szCs w:val="24"/>
              </w:rPr>
            </w:pPr>
            <w:r w:rsidRPr="0021358B">
              <w:rPr>
                <w:rFonts w:eastAsiaTheme="minorEastAsia" w:cs="Arial"/>
                <w:b/>
                <w:sz w:val="24"/>
                <w:szCs w:val="24"/>
              </w:rPr>
              <w:lastRenderedPageBreak/>
              <w:t>Information on teaching and learning strategies:</w:t>
            </w:r>
          </w:p>
          <w:p w14:paraId="62E083D8" w14:textId="72DC96FB" w:rsidR="00FC21F8" w:rsidRPr="0021358B" w:rsidRDefault="00CE590D" w:rsidP="007104B3">
            <w:pPr>
              <w:rPr>
                <w:rFonts w:cs="Arial"/>
                <w:sz w:val="24"/>
                <w:szCs w:val="24"/>
                <w:lang w:val="en-NZ"/>
              </w:rPr>
            </w:pPr>
            <w:r w:rsidRPr="00CE590D">
              <w:rPr>
                <w:rFonts w:cs="Arial"/>
                <w:sz w:val="24"/>
                <w:szCs w:val="24"/>
                <w:lang w:val="en-NZ"/>
              </w:rPr>
              <w:t>This year, we are strengthening teaching and learning through consistent, evidence</w:t>
            </w:r>
            <w:r w:rsidRPr="00CE590D">
              <w:rPr>
                <w:rFonts w:cs="Arial"/>
                <w:sz w:val="24"/>
                <w:szCs w:val="24"/>
                <w:lang w:val="en-NZ"/>
              </w:rPr>
              <w:noBreakHyphen/>
              <w:t>based approaches in literacy and mathematics. We are embedding the Better Start Literacy Approach (BSLA) across all classes, ensuring daily structured literacy teaching that reflects the science of learning and supports learners whose needs have not yet been well met. In Terms 3 and 4, we will roll out Numicon across the school to establish a consistent, multisensory mathematics programme, ensuring both core areas—literacy and maths—are fully installed by the end of the year. Our assessment and aromatawai systems are being strengthened so teachers can use progress data from BSLA, Numicon, and other tools to refine IEP and PATH goals, personalise next steps, and monitor shifts in engagement and achievement. These strategies support upcoming curriculum and assessment changes and contribute to the Government’s focus on clearer curriculum, smarter assessment, and stronger learning support. Improved monitoring also supports preparation for attendance planning and reporting in 2026 by helping us identify and respond to any learning or wellbeing barriers that impact attendance.</w:t>
            </w:r>
          </w:p>
          <w:p w14:paraId="4626227C" w14:textId="77777777" w:rsidR="004778E5" w:rsidRPr="0021358B" w:rsidRDefault="004778E5" w:rsidP="007104B3">
            <w:pPr>
              <w:rPr>
                <w:rFonts w:cs="Arial"/>
                <w:sz w:val="24"/>
                <w:szCs w:val="24"/>
              </w:rPr>
            </w:pPr>
          </w:p>
          <w:p w14:paraId="5A2ED1DB" w14:textId="77777777" w:rsidR="00FC21F8" w:rsidRPr="0021358B" w:rsidRDefault="70088682" w:rsidP="007104B3">
            <w:pPr>
              <w:rPr>
                <w:rFonts w:eastAsiaTheme="minorEastAsia" w:cs="Arial"/>
                <w:i/>
                <w:sz w:val="24"/>
                <w:szCs w:val="24"/>
              </w:rPr>
            </w:pPr>
            <w:r w:rsidRPr="0021358B">
              <w:rPr>
                <w:rFonts w:eastAsiaTheme="minorEastAsia" w:cs="Arial"/>
                <w:i/>
                <w:sz w:val="24"/>
                <w:szCs w:val="24"/>
              </w:rPr>
              <w:t>Regulation 9(1)(f)</w:t>
            </w:r>
          </w:p>
          <w:p w14:paraId="2D18E80A" w14:textId="5B389896" w:rsidR="00032B6E" w:rsidRPr="0021358B" w:rsidRDefault="00032B6E" w:rsidP="007104B3">
            <w:pPr>
              <w:rPr>
                <w:rFonts w:cs="Arial"/>
                <w:sz w:val="24"/>
                <w:szCs w:val="24"/>
              </w:rPr>
            </w:pPr>
          </w:p>
        </w:tc>
      </w:tr>
    </w:tbl>
    <w:p w14:paraId="29F05244" w14:textId="2C3F60F5" w:rsidR="00032B6E" w:rsidRPr="0021358B" w:rsidRDefault="00032B6E" w:rsidP="007104B3">
      <w:pPr>
        <w:rPr>
          <w:rFonts w:cs="Arial"/>
          <w:sz w:val="24"/>
          <w:szCs w:val="24"/>
        </w:rPr>
      </w:pPr>
    </w:p>
    <w:p w14:paraId="1838412F" w14:textId="1968F738" w:rsidR="00686AA2" w:rsidRPr="0021358B" w:rsidRDefault="00C77405" w:rsidP="007104B3">
      <w:pPr>
        <w:rPr>
          <w:rFonts w:cs="Arial"/>
          <w:sz w:val="24"/>
          <w:szCs w:val="24"/>
        </w:rPr>
      </w:pPr>
      <w:r w:rsidRPr="0021358B">
        <w:rPr>
          <w:rFonts w:cs="Arial"/>
          <w:sz w:val="24"/>
          <w:szCs w:val="24"/>
        </w:rPr>
        <w:br w:type="page"/>
      </w:r>
    </w:p>
    <w:tbl>
      <w:tblPr>
        <w:tblpPr w:leftFromText="180" w:rightFromText="180" w:horzAnchor="margin" w:tblpY="903"/>
        <w:tblW w:w="22090" w:type="dxa"/>
        <w:tblLook w:val="04A0" w:firstRow="1" w:lastRow="0" w:firstColumn="1" w:lastColumn="0" w:noHBand="0" w:noVBand="1"/>
      </w:tblPr>
      <w:tblGrid>
        <w:gridCol w:w="3623"/>
        <w:gridCol w:w="2049"/>
        <w:gridCol w:w="7770"/>
        <w:gridCol w:w="2042"/>
        <w:gridCol w:w="6370"/>
        <w:gridCol w:w="236"/>
      </w:tblGrid>
      <w:tr w:rsidR="00445CA4" w:rsidRPr="0021358B" w14:paraId="67A872E9" w14:textId="77777777" w:rsidTr="001F7673">
        <w:trPr>
          <w:gridAfter w:val="1"/>
          <w:wAfter w:w="236" w:type="dxa"/>
          <w:trHeight w:val="300"/>
        </w:trPr>
        <w:tc>
          <w:tcPr>
            <w:tcW w:w="21854" w:type="dxa"/>
            <w:gridSpan w:val="5"/>
            <w:tcBorders>
              <w:top w:val="single" w:sz="4" w:space="0" w:color="auto"/>
              <w:left w:val="single" w:sz="4" w:space="0" w:color="auto"/>
              <w:bottom w:val="single" w:sz="4" w:space="0" w:color="auto"/>
              <w:right w:val="single" w:sz="4" w:space="0" w:color="auto"/>
            </w:tcBorders>
            <w:hideMark/>
          </w:tcPr>
          <w:p w14:paraId="55597E04" w14:textId="77777777" w:rsidR="00FB221A" w:rsidRPr="0021358B" w:rsidRDefault="0040410A" w:rsidP="007104B3">
            <w:pPr>
              <w:rPr>
                <w:rFonts w:eastAsia="Times New Roman" w:cs="Arial"/>
                <w:b/>
                <w:sz w:val="24"/>
                <w:szCs w:val="24"/>
                <w:lang w:eastAsia="en-NZ"/>
              </w:rPr>
            </w:pPr>
            <w:r w:rsidRPr="0021358B">
              <w:rPr>
                <w:rFonts w:eastAsia="Times New Roman" w:cs="Arial"/>
                <w:b/>
                <w:sz w:val="24"/>
                <w:szCs w:val="24"/>
                <w:lang w:eastAsia="en-NZ"/>
              </w:rPr>
              <w:lastRenderedPageBreak/>
              <w:t>Strategic Goal</w:t>
            </w:r>
            <w:r w:rsidR="2F6B8DBE" w:rsidRPr="0021358B">
              <w:rPr>
                <w:rFonts w:eastAsia="Times New Roman" w:cs="Arial"/>
                <w:b/>
                <w:sz w:val="24"/>
                <w:szCs w:val="24"/>
                <w:lang w:eastAsia="en-NZ"/>
              </w:rPr>
              <w:t>:</w:t>
            </w:r>
          </w:p>
          <w:p w14:paraId="585A75D9" w14:textId="77777777" w:rsidR="00571D11" w:rsidRPr="0021358B" w:rsidRDefault="00571D11" w:rsidP="007104B3">
            <w:pPr>
              <w:rPr>
                <w:rFonts w:eastAsia="Times New Roman" w:cs="Arial"/>
                <w:b/>
                <w:sz w:val="24"/>
                <w:szCs w:val="24"/>
                <w:lang w:eastAsia="en-NZ"/>
              </w:rPr>
            </w:pPr>
          </w:p>
          <w:p w14:paraId="5AC2DB97" w14:textId="6D7C0870" w:rsidR="002B5B30" w:rsidRPr="0021358B" w:rsidRDefault="002B5B30" w:rsidP="007104B3">
            <w:pPr>
              <w:rPr>
                <w:rFonts w:eastAsia="Times New Roman" w:cs="Arial"/>
                <w:b/>
                <w:bCs/>
                <w:sz w:val="24"/>
                <w:szCs w:val="24"/>
                <w:lang w:eastAsia="en-NZ"/>
              </w:rPr>
            </w:pPr>
            <w:r w:rsidRPr="0021358B">
              <w:rPr>
                <w:rFonts w:eastAsia="Times New Roman" w:cs="Arial"/>
                <w:b/>
                <w:bCs/>
                <w:sz w:val="24"/>
                <w:szCs w:val="24"/>
                <w:lang w:eastAsia="en-NZ"/>
              </w:rPr>
              <w:t xml:space="preserve">He Pito Mata </w:t>
            </w:r>
            <w:proofErr w:type="spellStart"/>
            <w:r w:rsidRPr="0021358B">
              <w:rPr>
                <w:rFonts w:eastAsia="Times New Roman" w:cs="Arial"/>
                <w:b/>
                <w:bCs/>
                <w:sz w:val="24"/>
                <w:szCs w:val="24"/>
                <w:lang w:eastAsia="en-NZ"/>
              </w:rPr>
              <w:t>nō</w:t>
            </w:r>
            <w:proofErr w:type="spellEnd"/>
            <w:r w:rsidRPr="0021358B">
              <w:rPr>
                <w:rFonts w:eastAsia="Times New Roman" w:cs="Arial"/>
                <w:b/>
                <w:bCs/>
                <w:sz w:val="24"/>
                <w:szCs w:val="24"/>
                <w:lang w:eastAsia="en-NZ"/>
              </w:rPr>
              <w:t xml:space="preserve"> te Ākonga Ake – Personalised Potential </w:t>
            </w:r>
            <w:r w:rsidRPr="0021358B">
              <w:rPr>
                <w:rFonts w:eastAsia="Times New Roman" w:cs="Arial"/>
                <w:i/>
                <w:iCs/>
                <w:sz w:val="24"/>
                <w:szCs w:val="24"/>
                <w:lang w:eastAsia="en-NZ"/>
              </w:rPr>
              <w:t>Empower every learner to explore and develop their unique strengths, interests, and aspirations through personalised, inclusive, and future-focused learning pathways.</w:t>
            </w:r>
          </w:p>
          <w:p w14:paraId="4CCD1A74" w14:textId="7DB737CF" w:rsidR="00032B6E" w:rsidRPr="0021358B" w:rsidRDefault="00032B6E" w:rsidP="007104B3">
            <w:pPr>
              <w:rPr>
                <w:rFonts w:eastAsia="Times New Roman" w:cs="Arial"/>
                <w:i/>
                <w:sz w:val="24"/>
                <w:szCs w:val="24"/>
                <w:lang w:eastAsia="en-NZ"/>
              </w:rPr>
            </w:pPr>
          </w:p>
          <w:p w14:paraId="7E9BECA5" w14:textId="49DC830B" w:rsidR="00032B6E" w:rsidRPr="0021358B" w:rsidRDefault="00032B6E" w:rsidP="007104B3">
            <w:pPr>
              <w:spacing w:line="259" w:lineRule="auto"/>
              <w:rPr>
                <w:rFonts w:eastAsiaTheme="minorEastAsia" w:cs="Arial"/>
                <w:i/>
                <w:iCs/>
                <w:sz w:val="24"/>
                <w:szCs w:val="24"/>
              </w:rPr>
            </w:pPr>
            <w:r w:rsidRPr="0021358B">
              <w:rPr>
                <w:rFonts w:eastAsiaTheme="minorEastAsia" w:cs="Arial"/>
                <w:i/>
                <w:iCs/>
                <w:sz w:val="24"/>
                <w:szCs w:val="24"/>
              </w:rPr>
              <w:t>Regulation 9(1)(a)</w:t>
            </w:r>
          </w:p>
          <w:p w14:paraId="6AD42551" w14:textId="32EB441D" w:rsidR="00032B6E" w:rsidRPr="0021358B" w:rsidRDefault="00032B6E" w:rsidP="007104B3">
            <w:pPr>
              <w:spacing w:line="259" w:lineRule="auto"/>
              <w:rPr>
                <w:rFonts w:eastAsiaTheme="minorEastAsia" w:cs="Arial"/>
                <w:i/>
                <w:iCs/>
                <w:sz w:val="24"/>
                <w:szCs w:val="24"/>
              </w:rPr>
            </w:pPr>
          </w:p>
        </w:tc>
      </w:tr>
      <w:tr w:rsidR="00445CA4" w:rsidRPr="0021358B" w14:paraId="6047D95B" w14:textId="77777777" w:rsidTr="001F7673">
        <w:trPr>
          <w:gridAfter w:val="1"/>
          <w:wAfter w:w="236" w:type="dxa"/>
          <w:trHeight w:val="300"/>
        </w:trPr>
        <w:tc>
          <w:tcPr>
            <w:tcW w:w="21854" w:type="dxa"/>
            <w:gridSpan w:val="5"/>
            <w:tcBorders>
              <w:top w:val="single" w:sz="4" w:space="0" w:color="auto"/>
              <w:left w:val="single" w:sz="4" w:space="0" w:color="auto"/>
              <w:bottom w:val="single" w:sz="4" w:space="0" w:color="auto"/>
              <w:right w:val="single" w:sz="4" w:space="0" w:color="auto"/>
            </w:tcBorders>
            <w:hideMark/>
          </w:tcPr>
          <w:p w14:paraId="1720065A" w14:textId="69E3B018" w:rsidR="00032B6E" w:rsidRPr="0021358B" w:rsidRDefault="0040410A" w:rsidP="007104B3">
            <w:pPr>
              <w:rPr>
                <w:rFonts w:cs="Arial"/>
                <w:i/>
                <w:iCs/>
                <w:sz w:val="24"/>
                <w:szCs w:val="24"/>
              </w:rPr>
            </w:pPr>
            <w:r w:rsidRPr="0021358B">
              <w:rPr>
                <w:rFonts w:eastAsia="Times New Roman" w:cs="Arial"/>
                <w:b/>
                <w:sz w:val="24"/>
                <w:szCs w:val="24"/>
                <w:lang w:eastAsia="en-NZ"/>
              </w:rPr>
              <w:t>Annual Target/Goal:</w:t>
            </w:r>
          </w:p>
          <w:p w14:paraId="080A2527" w14:textId="6D94DA62" w:rsidR="005D2604" w:rsidRPr="0021358B" w:rsidRDefault="005D2604" w:rsidP="007104B3">
            <w:pPr>
              <w:rPr>
                <w:rFonts w:cs="Arial"/>
                <w:b/>
                <w:bCs/>
                <w:i/>
                <w:iCs/>
                <w:sz w:val="24"/>
                <w:szCs w:val="24"/>
              </w:rPr>
            </w:pPr>
          </w:p>
          <w:p w14:paraId="083FEFFC" w14:textId="77777777" w:rsidR="005D2604" w:rsidRPr="0021358B" w:rsidRDefault="005D2604" w:rsidP="007104B3">
            <w:pPr>
              <w:rPr>
                <w:rFonts w:cs="Arial"/>
                <w:i/>
                <w:iCs/>
                <w:sz w:val="24"/>
                <w:szCs w:val="24"/>
              </w:rPr>
            </w:pPr>
            <w:r w:rsidRPr="0021358B">
              <w:rPr>
                <w:rFonts w:cs="Arial"/>
                <w:b/>
                <w:bCs/>
                <w:i/>
                <w:iCs/>
                <w:sz w:val="24"/>
                <w:szCs w:val="24"/>
              </w:rPr>
              <w:t>Strengthen personalised learning pathways by improving how teachers use assessment information to plan next steps and track progress for every learner.</w:t>
            </w:r>
          </w:p>
          <w:p w14:paraId="7A9D2E6E" w14:textId="77777777" w:rsidR="005D2604" w:rsidRPr="0021358B" w:rsidRDefault="005D2604" w:rsidP="007104B3">
            <w:pPr>
              <w:rPr>
                <w:rFonts w:cs="Arial"/>
                <w:b/>
                <w:bCs/>
                <w:i/>
                <w:iCs/>
                <w:sz w:val="24"/>
                <w:szCs w:val="24"/>
              </w:rPr>
            </w:pPr>
          </w:p>
          <w:p w14:paraId="17E64D79" w14:textId="438C5B73" w:rsidR="005D2604" w:rsidRPr="0021358B" w:rsidRDefault="005D2604" w:rsidP="007104B3">
            <w:pPr>
              <w:rPr>
                <w:rFonts w:cs="Arial"/>
                <w:b/>
                <w:bCs/>
                <w:i/>
                <w:iCs/>
                <w:sz w:val="24"/>
                <w:szCs w:val="24"/>
              </w:rPr>
            </w:pPr>
            <w:r w:rsidRPr="0021358B">
              <w:rPr>
                <w:rFonts w:cs="Arial"/>
                <w:b/>
                <w:bCs/>
                <w:i/>
                <w:iCs/>
                <w:sz w:val="24"/>
                <w:szCs w:val="24"/>
              </w:rPr>
              <w:t>Aligned Government Priorities:</w:t>
            </w:r>
          </w:p>
          <w:p w14:paraId="7936D3E6" w14:textId="77777777" w:rsidR="005D2604" w:rsidRPr="0021358B" w:rsidRDefault="005D2604" w:rsidP="009B1956">
            <w:pPr>
              <w:numPr>
                <w:ilvl w:val="0"/>
                <w:numId w:val="10"/>
              </w:numPr>
              <w:rPr>
                <w:rFonts w:cs="Arial"/>
                <w:i/>
                <w:iCs/>
                <w:sz w:val="24"/>
                <w:szCs w:val="24"/>
              </w:rPr>
            </w:pPr>
            <w:r w:rsidRPr="0021358B">
              <w:rPr>
                <w:rFonts w:cs="Arial"/>
                <w:i/>
                <w:iCs/>
                <w:sz w:val="24"/>
                <w:szCs w:val="24"/>
              </w:rPr>
              <w:t>Smarter assessment and reporting</w:t>
            </w:r>
          </w:p>
          <w:p w14:paraId="476C208E" w14:textId="77777777" w:rsidR="005D2604" w:rsidRPr="0021358B" w:rsidRDefault="005D2604" w:rsidP="009B1956">
            <w:pPr>
              <w:numPr>
                <w:ilvl w:val="0"/>
                <w:numId w:val="10"/>
              </w:numPr>
              <w:rPr>
                <w:rFonts w:cs="Arial"/>
                <w:i/>
                <w:iCs/>
                <w:sz w:val="24"/>
                <w:szCs w:val="24"/>
              </w:rPr>
            </w:pPr>
            <w:r w:rsidRPr="0021358B">
              <w:rPr>
                <w:rFonts w:cs="Arial"/>
                <w:i/>
                <w:iCs/>
                <w:sz w:val="24"/>
                <w:szCs w:val="24"/>
              </w:rPr>
              <w:t>Greater use of data</w:t>
            </w:r>
          </w:p>
          <w:p w14:paraId="1A29C71F" w14:textId="77777777" w:rsidR="005D2604" w:rsidRPr="0021358B" w:rsidRDefault="005D2604" w:rsidP="009B1956">
            <w:pPr>
              <w:numPr>
                <w:ilvl w:val="0"/>
                <w:numId w:val="10"/>
              </w:numPr>
              <w:rPr>
                <w:rFonts w:cs="Arial"/>
                <w:i/>
                <w:iCs/>
                <w:sz w:val="24"/>
                <w:szCs w:val="24"/>
              </w:rPr>
            </w:pPr>
            <w:r w:rsidRPr="0021358B">
              <w:rPr>
                <w:rFonts w:cs="Arial"/>
                <w:i/>
                <w:iCs/>
                <w:sz w:val="24"/>
                <w:szCs w:val="24"/>
              </w:rPr>
              <w:t>Stronger learning support</w:t>
            </w:r>
          </w:p>
          <w:p w14:paraId="4FC8BA71" w14:textId="77777777" w:rsidR="005D2604" w:rsidRPr="0021358B" w:rsidRDefault="005D2604" w:rsidP="009B1956">
            <w:pPr>
              <w:numPr>
                <w:ilvl w:val="0"/>
                <w:numId w:val="10"/>
              </w:numPr>
              <w:rPr>
                <w:rFonts w:cs="Arial"/>
                <w:i/>
                <w:iCs/>
                <w:sz w:val="24"/>
                <w:szCs w:val="24"/>
              </w:rPr>
            </w:pPr>
            <w:r w:rsidRPr="0021358B">
              <w:rPr>
                <w:rFonts w:cs="Arial"/>
                <w:i/>
                <w:iCs/>
                <w:sz w:val="24"/>
                <w:szCs w:val="24"/>
              </w:rPr>
              <w:t>Clearer curriculum (science</w:t>
            </w:r>
            <w:r w:rsidRPr="0021358B">
              <w:rPr>
                <w:rFonts w:cs="Arial"/>
                <w:i/>
                <w:iCs/>
                <w:sz w:val="24"/>
                <w:szCs w:val="24"/>
              </w:rPr>
              <w:noBreakHyphen/>
              <w:t>of</w:t>
            </w:r>
            <w:r w:rsidRPr="0021358B">
              <w:rPr>
                <w:rFonts w:cs="Arial"/>
                <w:i/>
                <w:iCs/>
                <w:sz w:val="24"/>
                <w:szCs w:val="24"/>
              </w:rPr>
              <w:noBreakHyphen/>
              <w:t>learning aligned pathways)</w:t>
            </w:r>
          </w:p>
          <w:p w14:paraId="28A53503" w14:textId="77777777" w:rsidR="002B5B30" w:rsidRPr="0021358B" w:rsidRDefault="002B5B30" w:rsidP="007104B3">
            <w:pPr>
              <w:rPr>
                <w:rFonts w:cs="Arial"/>
                <w:i/>
                <w:sz w:val="24"/>
                <w:szCs w:val="24"/>
              </w:rPr>
            </w:pPr>
          </w:p>
          <w:p w14:paraId="42A061C5" w14:textId="77777777" w:rsidR="00032B6E" w:rsidRPr="0021358B" w:rsidRDefault="00032B6E" w:rsidP="007104B3">
            <w:pPr>
              <w:rPr>
                <w:rFonts w:cs="Arial"/>
                <w:i/>
                <w:iCs/>
                <w:sz w:val="24"/>
                <w:szCs w:val="24"/>
              </w:rPr>
            </w:pPr>
            <w:r w:rsidRPr="0021358B">
              <w:rPr>
                <w:rFonts w:eastAsiaTheme="minorEastAsia" w:cs="Arial"/>
                <w:i/>
                <w:iCs/>
                <w:sz w:val="24"/>
                <w:szCs w:val="24"/>
              </w:rPr>
              <w:t>Regulation 9(1)(a)</w:t>
            </w:r>
          </w:p>
          <w:p w14:paraId="444D306F" w14:textId="0F21FC5A" w:rsidR="0040410A" w:rsidRPr="0021358B" w:rsidRDefault="0040410A" w:rsidP="007104B3">
            <w:pPr>
              <w:rPr>
                <w:rFonts w:eastAsia="Times New Roman" w:cs="Arial"/>
                <w:sz w:val="24"/>
                <w:szCs w:val="24"/>
                <w:lang w:eastAsia="en-NZ"/>
              </w:rPr>
            </w:pPr>
          </w:p>
        </w:tc>
      </w:tr>
      <w:tr w:rsidR="00445CA4" w:rsidRPr="0021358B" w14:paraId="6DF4294B" w14:textId="77777777" w:rsidTr="001F7673">
        <w:trPr>
          <w:gridAfter w:val="1"/>
          <w:wAfter w:w="236" w:type="dxa"/>
          <w:trHeight w:val="300"/>
        </w:trPr>
        <w:tc>
          <w:tcPr>
            <w:tcW w:w="21854" w:type="dxa"/>
            <w:gridSpan w:val="5"/>
            <w:tcBorders>
              <w:top w:val="single" w:sz="4" w:space="0" w:color="auto"/>
              <w:left w:val="single" w:sz="4" w:space="0" w:color="auto"/>
              <w:bottom w:val="single" w:sz="4" w:space="0" w:color="auto"/>
              <w:right w:val="single" w:sz="4" w:space="0" w:color="auto"/>
            </w:tcBorders>
            <w:hideMark/>
          </w:tcPr>
          <w:p w14:paraId="2070C6FC" w14:textId="77777777" w:rsidR="0040410A" w:rsidRPr="0021358B" w:rsidRDefault="0040410A" w:rsidP="007104B3">
            <w:pPr>
              <w:rPr>
                <w:rFonts w:eastAsia="Times New Roman" w:cs="Arial"/>
                <w:b/>
                <w:sz w:val="24"/>
                <w:szCs w:val="24"/>
                <w:lang w:eastAsia="en-NZ"/>
              </w:rPr>
            </w:pPr>
            <w:r w:rsidRPr="0021358B">
              <w:rPr>
                <w:rFonts w:eastAsia="Times New Roman" w:cs="Arial"/>
                <w:b/>
                <w:sz w:val="24"/>
                <w:szCs w:val="24"/>
                <w:lang w:eastAsia="en-NZ"/>
              </w:rPr>
              <w:t>What do we expect to see by the end of the year?</w:t>
            </w:r>
          </w:p>
          <w:p w14:paraId="0D9CFB27" w14:textId="77777777" w:rsidR="003F727B" w:rsidRPr="003F727B" w:rsidRDefault="003F727B" w:rsidP="003F727B">
            <w:pPr>
              <w:rPr>
                <w:rFonts w:cs="Arial"/>
                <w:sz w:val="24"/>
                <w:szCs w:val="24"/>
              </w:rPr>
            </w:pPr>
            <w:r w:rsidRPr="003F727B">
              <w:rPr>
                <w:rFonts w:cs="Arial"/>
                <w:sz w:val="24"/>
                <w:szCs w:val="24"/>
              </w:rPr>
              <w:t>By the end of the year, we expect teachers to be consistently using the agreed assessment tools and processes, with clear evidence of reliable data being gathered across all classes. IEPs and PATH plans will show precise goals informed by assessment information, and teacher planning will demonstrate personalised next steps being taught. Teachers will show increased confidence in using BSLA, Numicon, and other progress data to adapt their teaching. Regular progress check</w:t>
            </w:r>
            <w:r w:rsidRPr="003F727B">
              <w:rPr>
                <w:rFonts w:cs="Arial"/>
                <w:sz w:val="24"/>
                <w:szCs w:val="24"/>
              </w:rPr>
              <w:noBreakHyphen/>
              <w:t>ins with specialists and whānau will provide evidence of improved collaboration and clearer learning pathways. Overall, we expect to see stronger alignment between assessment, planning, and teaching, and measurable progress for learners through their IEP/PATH goals</w:t>
            </w:r>
          </w:p>
          <w:p w14:paraId="4E2D2023" w14:textId="37B01656" w:rsidR="00032B6E" w:rsidRPr="0021358B" w:rsidRDefault="00032B6E" w:rsidP="007104B3">
            <w:pPr>
              <w:spacing w:line="259" w:lineRule="auto"/>
              <w:rPr>
                <w:rFonts w:cs="Arial"/>
                <w:i/>
                <w:iCs/>
                <w:sz w:val="24"/>
                <w:szCs w:val="24"/>
              </w:rPr>
            </w:pPr>
            <w:r w:rsidRPr="0021358B">
              <w:rPr>
                <w:rFonts w:cs="Arial"/>
                <w:i/>
                <w:iCs/>
                <w:sz w:val="24"/>
                <w:szCs w:val="24"/>
              </w:rPr>
              <w:t>Regulation 9(1)(d)</w:t>
            </w:r>
          </w:p>
          <w:p w14:paraId="3F6A5964" w14:textId="52B6D823" w:rsidR="00032B6E" w:rsidRPr="0021358B" w:rsidRDefault="00032B6E" w:rsidP="007104B3">
            <w:pPr>
              <w:spacing w:line="259" w:lineRule="auto"/>
              <w:rPr>
                <w:rFonts w:cs="Arial"/>
                <w:i/>
                <w:iCs/>
                <w:sz w:val="24"/>
                <w:szCs w:val="24"/>
              </w:rPr>
            </w:pPr>
          </w:p>
        </w:tc>
      </w:tr>
      <w:tr w:rsidR="00445CA4" w:rsidRPr="0021358B" w14:paraId="359DD972" w14:textId="77777777" w:rsidTr="001F7673">
        <w:trPr>
          <w:gridAfter w:val="1"/>
          <w:wAfter w:w="236" w:type="dxa"/>
          <w:trHeight w:val="300"/>
        </w:trPr>
        <w:tc>
          <w:tcPr>
            <w:tcW w:w="21854" w:type="dxa"/>
            <w:gridSpan w:val="5"/>
            <w:tcBorders>
              <w:top w:val="single" w:sz="4" w:space="0" w:color="auto"/>
              <w:left w:val="single" w:sz="4" w:space="0" w:color="auto"/>
              <w:bottom w:val="single" w:sz="4" w:space="0" w:color="auto"/>
              <w:right w:val="single" w:sz="4" w:space="0" w:color="auto"/>
            </w:tcBorders>
          </w:tcPr>
          <w:p w14:paraId="4AE10587" w14:textId="550D08D6" w:rsidR="0040410A" w:rsidRPr="0021358B" w:rsidRDefault="0040410A" w:rsidP="007104B3">
            <w:pPr>
              <w:rPr>
                <w:rFonts w:eastAsia="Times New Roman" w:cs="Arial"/>
                <w:sz w:val="24"/>
                <w:szCs w:val="24"/>
                <w:lang w:eastAsia="en-NZ"/>
              </w:rPr>
            </w:pPr>
          </w:p>
        </w:tc>
      </w:tr>
      <w:tr w:rsidR="00A72E20" w:rsidRPr="0021358B" w14:paraId="00ED3777" w14:textId="77777777" w:rsidTr="001F7673">
        <w:trPr>
          <w:trHeight w:val="900"/>
        </w:trPr>
        <w:tc>
          <w:tcPr>
            <w:tcW w:w="3623" w:type="dxa"/>
            <w:tcBorders>
              <w:top w:val="nil"/>
              <w:left w:val="single" w:sz="4" w:space="0" w:color="auto"/>
              <w:bottom w:val="single" w:sz="4" w:space="0" w:color="auto"/>
              <w:right w:val="single" w:sz="4" w:space="0" w:color="auto"/>
            </w:tcBorders>
            <w:shd w:val="clear" w:color="auto" w:fill="F1D6D8" w:themeFill="accent1" w:themeFillTint="33"/>
            <w:hideMark/>
          </w:tcPr>
          <w:p w14:paraId="0563B6D0" w14:textId="7DE80EA0" w:rsidR="0040410A" w:rsidRPr="0021358B" w:rsidRDefault="0040410A" w:rsidP="007104B3">
            <w:pPr>
              <w:rPr>
                <w:rFonts w:cs="Arial"/>
                <w:i/>
                <w:sz w:val="24"/>
                <w:szCs w:val="24"/>
                <w:lang w:eastAsia="en-NZ"/>
              </w:rPr>
            </w:pPr>
            <w:r w:rsidRPr="0021358B">
              <w:rPr>
                <w:rFonts w:eastAsia="Times New Roman" w:cs="Arial"/>
                <w:b/>
                <w:sz w:val="24"/>
                <w:szCs w:val="24"/>
                <w:lang w:eastAsia="en-NZ"/>
              </w:rPr>
              <w:t>Actions</w:t>
            </w:r>
          </w:p>
          <w:p w14:paraId="5D6904D4" w14:textId="04299847" w:rsidR="00032B6E" w:rsidRPr="0021358B" w:rsidRDefault="000D1CF7" w:rsidP="007104B3">
            <w:pPr>
              <w:rPr>
                <w:rFonts w:cs="Arial"/>
                <w:b/>
                <w:bCs/>
                <w:i/>
                <w:iCs/>
                <w:sz w:val="24"/>
                <w:szCs w:val="24"/>
              </w:rPr>
            </w:pPr>
            <w:r w:rsidRPr="0021358B">
              <w:rPr>
                <w:rFonts w:cs="Arial"/>
                <w:i/>
                <w:iCs/>
                <w:sz w:val="24"/>
                <w:szCs w:val="24"/>
              </w:rPr>
              <w:t>[</w:t>
            </w:r>
            <w:r w:rsidR="00032B6E" w:rsidRPr="0021358B">
              <w:rPr>
                <w:rFonts w:cs="Arial"/>
                <w:i/>
                <w:iCs/>
                <w:sz w:val="24"/>
                <w:szCs w:val="24"/>
              </w:rPr>
              <w:t>Detail the key actions you’ll take this year to reach your annual target listed above</w:t>
            </w:r>
            <w:r w:rsidR="00D32883" w:rsidRPr="0021358B">
              <w:rPr>
                <w:rFonts w:cs="Arial"/>
                <w:i/>
                <w:iCs/>
                <w:sz w:val="24"/>
                <w:szCs w:val="24"/>
              </w:rPr>
              <w:t>.</w:t>
            </w:r>
            <w:r w:rsidRPr="0021358B">
              <w:rPr>
                <w:rFonts w:cs="Arial"/>
                <w:i/>
                <w:iCs/>
                <w:sz w:val="24"/>
                <w:szCs w:val="24"/>
              </w:rPr>
              <w:t>]</w:t>
            </w:r>
          </w:p>
          <w:p w14:paraId="20EB2CDB" w14:textId="77777777" w:rsidR="00032B6E" w:rsidRPr="0021358B" w:rsidRDefault="00032B6E" w:rsidP="007104B3">
            <w:pPr>
              <w:rPr>
                <w:rFonts w:cs="Arial"/>
                <w:b/>
                <w:bCs/>
                <w:i/>
                <w:iCs/>
                <w:sz w:val="24"/>
                <w:szCs w:val="24"/>
              </w:rPr>
            </w:pPr>
          </w:p>
          <w:p w14:paraId="35E6CDFC" w14:textId="77777777" w:rsidR="001D358C" w:rsidRPr="0021358B" w:rsidRDefault="001D358C" w:rsidP="007104B3">
            <w:pPr>
              <w:rPr>
                <w:rFonts w:cs="Arial"/>
                <w:i/>
                <w:iCs/>
                <w:sz w:val="24"/>
                <w:szCs w:val="24"/>
              </w:rPr>
            </w:pPr>
          </w:p>
          <w:p w14:paraId="59A8C1E6" w14:textId="7A9EB731" w:rsidR="00032B6E" w:rsidRPr="0021358B" w:rsidRDefault="00032B6E" w:rsidP="007104B3">
            <w:pPr>
              <w:rPr>
                <w:rFonts w:eastAsia="Times New Roman" w:cs="Arial"/>
                <w:sz w:val="24"/>
                <w:szCs w:val="24"/>
                <w:lang w:eastAsia="en-NZ"/>
              </w:rPr>
            </w:pPr>
            <w:r w:rsidRPr="0021358B">
              <w:rPr>
                <w:rFonts w:cs="Arial"/>
                <w:i/>
                <w:iCs/>
                <w:sz w:val="24"/>
                <w:szCs w:val="24"/>
              </w:rPr>
              <w:t>Regulation 9(1)(b)</w:t>
            </w:r>
          </w:p>
        </w:tc>
        <w:tc>
          <w:tcPr>
            <w:tcW w:w="2049" w:type="dxa"/>
            <w:tcBorders>
              <w:top w:val="nil"/>
              <w:left w:val="nil"/>
              <w:bottom w:val="single" w:sz="4" w:space="0" w:color="auto"/>
              <w:right w:val="single" w:sz="4" w:space="0" w:color="auto"/>
            </w:tcBorders>
            <w:shd w:val="clear" w:color="auto" w:fill="F1D6D8" w:themeFill="accent1" w:themeFillTint="33"/>
            <w:hideMark/>
          </w:tcPr>
          <w:p w14:paraId="5F4DDB45" w14:textId="1A400F78" w:rsidR="0040410A" w:rsidRPr="0021358B" w:rsidRDefault="0040410A" w:rsidP="007104B3">
            <w:pPr>
              <w:spacing w:line="259" w:lineRule="auto"/>
              <w:rPr>
                <w:rFonts w:cs="Arial"/>
                <w:i/>
                <w:sz w:val="24"/>
                <w:szCs w:val="24"/>
                <w:lang w:eastAsia="en-NZ"/>
              </w:rPr>
            </w:pPr>
            <w:r w:rsidRPr="0021358B">
              <w:rPr>
                <w:rFonts w:eastAsia="Times New Roman" w:cs="Arial"/>
                <w:b/>
                <w:sz w:val="24"/>
                <w:szCs w:val="24"/>
                <w:lang w:eastAsia="en-NZ"/>
              </w:rPr>
              <w:t>Who is Responsible</w:t>
            </w:r>
            <w:r w:rsidR="00D32883" w:rsidRPr="0021358B">
              <w:rPr>
                <w:rFonts w:eastAsia="Times New Roman" w:cs="Arial"/>
                <w:b/>
                <w:sz w:val="24"/>
                <w:szCs w:val="24"/>
                <w:lang w:eastAsia="en-NZ"/>
              </w:rPr>
              <w:t>?</w:t>
            </w:r>
          </w:p>
          <w:p w14:paraId="541558A4" w14:textId="77777777" w:rsidR="00032B6E" w:rsidRPr="0021358B" w:rsidRDefault="00032B6E" w:rsidP="007104B3">
            <w:pPr>
              <w:rPr>
                <w:rFonts w:cs="Arial"/>
                <w:sz w:val="24"/>
                <w:szCs w:val="24"/>
              </w:rPr>
            </w:pPr>
          </w:p>
          <w:p w14:paraId="28293EFD" w14:textId="77777777" w:rsidR="001D358C" w:rsidRPr="0021358B" w:rsidRDefault="001D358C" w:rsidP="007104B3">
            <w:pPr>
              <w:spacing w:line="259" w:lineRule="auto"/>
              <w:rPr>
                <w:rFonts w:cs="Arial"/>
                <w:i/>
                <w:sz w:val="24"/>
                <w:szCs w:val="24"/>
              </w:rPr>
            </w:pPr>
          </w:p>
          <w:p w14:paraId="6CF5BF03" w14:textId="12A688AF" w:rsidR="2DD3608D" w:rsidRPr="0021358B" w:rsidRDefault="2DD3608D" w:rsidP="007104B3">
            <w:pPr>
              <w:spacing w:line="259" w:lineRule="auto"/>
              <w:rPr>
                <w:rFonts w:cs="Arial"/>
                <w:i/>
                <w:iCs/>
                <w:sz w:val="24"/>
                <w:szCs w:val="24"/>
              </w:rPr>
            </w:pPr>
          </w:p>
          <w:p w14:paraId="3A236986" w14:textId="5162252F" w:rsidR="00032B6E" w:rsidRPr="0021358B" w:rsidRDefault="008A2F4E" w:rsidP="007104B3">
            <w:pPr>
              <w:spacing w:line="259" w:lineRule="auto"/>
              <w:rPr>
                <w:rFonts w:cs="Arial"/>
                <w:i/>
                <w:sz w:val="24"/>
                <w:szCs w:val="24"/>
              </w:rPr>
            </w:pPr>
            <w:r w:rsidRPr="0021358B">
              <w:rPr>
                <w:rFonts w:cs="Arial"/>
                <w:i/>
                <w:sz w:val="24"/>
                <w:szCs w:val="24"/>
              </w:rPr>
              <w:t>R</w:t>
            </w:r>
            <w:r w:rsidR="00032B6E" w:rsidRPr="0021358B">
              <w:rPr>
                <w:rFonts w:cs="Arial"/>
                <w:i/>
                <w:sz w:val="24"/>
                <w:szCs w:val="24"/>
              </w:rPr>
              <w:t>egulation 9(1)(c)</w:t>
            </w:r>
          </w:p>
        </w:tc>
        <w:tc>
          <w:tcPr>
            <w:tcW w:w="7770" w:type="dxa"/>
            <w:tcBorders>
              <w:top w:val="nil"/>
              <w:left w:val="nil"/>
              <w:bottom w:val="single" w:sz="4" w:space="0" w:color="auto"/>
              <w:right w:val="single" w:sz="4" w:space="0" w:color="auto"/>
            </w:tcBorders>
            <w:shd w:val="clear" w:color="auto" w:fill="F1D6D8" w:themeFill="accent1" w:themeFillTint="33"/>
            <w:hideMark/>
          </w:tcPr>
          <w:p w14:paraId="44A23045" w14:textId="7706F245" w:rsidR="0040410A" w:rsidRPr="0021358B" w:rsidRDefault="0040410A" w:rsidP="007104B3">
            <w:pPr>
              <w:rPr>
                <w:rFonts w:eastAsiaTheme="minorEastAsia" w:cs="Arial"/>
                <w:i/>
                <w:sz w:val="24"/>
                <w:szCs w:val="24"/>
              </w:rPr>
            </w:pPr>
            <w:r w:rsidRPr="0021358B">
              <w:rPr>
                <w:rFonts w:eastAsia="Times New Roman" w:cs="Arial"/>
                <w:b/>
                <w:sz w:val="24"/>
                <w:szCs w:val="24"/>
                <w:lang w:eastAsia="en-NZ"/>
              </w:rPr>
              <w:t>Resources Required</w:t>
            </w:r>
          </w:p>
          <w:p w14:paraId="1F3FD1B4" w14:textId="77777777" w:rsidR="00032B6E" w:rsidRPr="0021358B" w:rsidRDefault="00032B6E" w:rsidP="007104B3">
            <w:pPr>
              <w:rPr>
                <w:rFonts w:eastAsia="Times New Roman" w:cs="Arial"/>
                <w:b/>
                <w:bCs/>
                <w:sz w:val="24"/>
                <w:szCs w:val="24"/>
                <w:lang w:eastAsia="en-NZ"/>
              </w:rPr>
            </w:pPr>
          </w:p>
          <w:p w14:paraId="13823A02" w14:textId="77777777" w:rsidR="00032B6E" w:rsidRPr="0021358B" w:rsidRDefault="00032B6E" w:rsidP="007104B3">
            <w:pPr>
              <w:rPr>
                <w:rFonts w:eastAsia="Times New Roman" w:cs="Arial"/>
                <w:b/>
                <w:sz w:val="24"/>
                <w:szCs w:val="24"/>
                <w:lang w:eastAsia="en-NZ"/>
              </w:rPr>
            </w:pPr>
          </w:p>
          <w:p w14:paraId="38829105" w14:textId="6FAD8C71" w:rsidR="2DD3608D" w:rsidRPr="0021358B" w:rsidRDefault="2DD3608D" w:rsidP="007104B3">
            <w:pPr>
              <w:rPr>
                <w:rFonts w:eastAsia="Times New Roman" w:cs="Arial"/>
                <w:b/>
                <w:bCs/>
                <w:sz w:val="24"/>
                <w:szCs w:val="24"/>
                <w:lang w:eastAsia="en-NZ"/>
              </w:rPr>
            </w:pPr>
          </w:p>
          <w:p w14:paraId="4113B169" w14:textId="77777777" w:rsidR="001D358C" w:rsidRPr="0021358B" w:rsidRDefault="001D358C" w:rsidP="007104B3">
            <w:pPr>
              <w:rPr>
                <w:rFonts w:eastAsiaTheme="minorEastAsia" w:cs="Arial"/>
                <w:i/>
                <w:sz w:val="24"/>
                <w:szCs w:val="24"/>
              </w:rPr>
            </w:pPr>
          </w:p>
          <w:p w14:paraId="7B9412C4" w14:textId="12A43862" w:rsidR="00032B6E" w:rsidRPr="0021358B" w:rsidRDefault="00032B6E" w:rsidP="007104B3">
            <w:pPr>
              <w:rPr>
                <w:rFonts w:cs="Arial"/>
                <w:i/>
                <w:sz w:val="24"/>
                <w:szCs w:val="24"/>
              </w:rPr>
            </w:pPr>
            <w:r w:rsidRPr="0021358B">
              <w:rPr>
                <w:rFonts w:eastAsiaTheme="minorEastAsia" w:cs="Arial"/>
                <w:i/>
                <w:sz w:val="24"/>
                <w:szCs w:val="24"/>
              </w:rPr>
              <w:t>Regulation 9(1)(c)</w:t>
            </w:r>
          </w:p>
        </w:tc>
        <w:tc>
          <w:tcPr>
            <w:tcW w:w="2042" w:type="dxa"/>
            <w:tcBorders>
              <w:top w:val="nil"/>
              <w:left w:val="nil"/>
              <w:bottom w:val="single" w:sz="4" w:space="0" w:color="auto"/>
              <w:right w:val="single" w:sz="4" w:space="0" w:color="auto"/>
            </w:tcBorders>
            <w:shd w:val="clear" w:color="auto" w:fill="F1D6D8" w:themeFill="accent1" w:themeFillTint="33"/>
            <w:hideMark/>
          </w:tcPr>
          <w:p w14:paraId="36EA7099" w14:textId="77777777" w:rsidR="0040410A" w:rsidRPr="0021358B" w:rsidRDefault="0040410A" w:rsidP="007104B3">
            <w:pPr>
              <w:rPr>
                <w:rFonts w:eastAsia="Times New Roman" w:cs="Arial"/>
                <w:b/>
                <w:sz w:val="24"/>
                <w:szCs w:val="24"/>
                <w:lang w:eastAsia="en-NZ"/>
              </w:rPr>
            </w:pPr>
            <w:r w:rsidRPr="0021358B">
              <w:rPr>
                <w:rFonts w:eastAsia="Times New Roman" w:cs="Arial"/>
                <w:b/>
                <w:sz w:val="24"/>
                <w:szCs w:val="24"/>
                <w:lang w:eastAsia="en-NZ"/>
              </w:rPr>
              <w:t>Timeframe</w:t>
            </w:r>
          </w:p>
          <w:p w14:paraId="7AA0E847" w14:textId="5860F6A1" w:rsidR="00032B6E" w:rsidRPr="0021358B" w:rsidRDefault="000D1CF7" w:rsidP="007104B3">
            <w:pPr>
              <w:rPr>
                <w:rFonts w:eastAsia="Times New Roman" w:cs="Arial"/>
                <w:b/>
                <w:bCs/>
                <w:sz w:val="24"/>
                <w:szCs w:val="24"/>
                <w:lang w:eastAsia="en-NZ"/>
              </w:rPr>
            </w:pPr>
            <w:r w:rsidRPr="0021358B">
              <w:rPr>
                <w:rFonts w:cs="Arial"/>
                <w:i/>
                <w:iCs/>
                <w:sz w:val="24"/>
                <w:szCs w:val="24"/>
              </w:rPr>
              <w:t>[</w:t>
            </w:r>
            <w:r w:rsidR="00032B6E" w:rsidRPr="0021358B">
              <w:rPr>
                <w:rFonts w:cs="Arial"/>
                <w:i/>
                <w:iCs/>
                <w:sz w:val="24"/>
                <w:szCs w:val="24"/>
              </w:rPr>
              <w:t xml:space="preserve">This is optional </w:t>
            </w:r>
            <w:r w:rsidR="3E7D35EB" w:rsidRPr="0021358B">
              <w:rPr>
                <w:rFonts w:cs="Arial"/>
                <w:i/>
                <w:iCs/>
                <w:sz w:val="24"/>
                <w:szCs w:val="24"/>
              </w:rPr>
              <w:t xml:space="preserve">but </w:t>
            </w:r>
            <w:r w:rsidR="00032B6E" w:rsidRPr="0021358B">
              <w:rPr>
                <w:rFonts w:cs="Arial"/>
                <w:i/>
                <w:iCs/>
                <w:sz w:val="24"/>
                <w:szCs w:val="24"/>
              </w:rPr>
              <w:t>is useful to help with your planning</w:t>
            </w:r>
            <w:r w:rsidR="00D32883" w:rsidRPr="0021358B">
              <w:rPr>
                <w:rFonts w:cs="Arial"/>
                <w:i/>
                <w:iCs/>
                <w:sz w:val="24"/>
                <w:szCs w:val="24"/>
              </w:rPr>
              <w:t>.</w:t>
            </w:r>
            <w:r w:rsidRPr="0021358B">
              <w:rPr>
                <w:rFonts w:cs="Arial"/>
                <w:i/>
                <w:iCs/>
                <w:sz w:val="24"/>
                <w:szCs w:val="24"/>
              </w:rPr>
              <w:t>]</w:t>
            </w:r>
          </w:p>
        </w:tc>
        <w:tc>
          <w:tcPr>
            <w:tcW w:w="6370" w:type="dxa"/>
            <w:tcBorders>
              <w:top w:val="nil"/>
              <w:left w:val="nil"/>
              <w:bottom w:val="single" w:sz="4" w:space="0" w:color="auto"/>
              <w:right w:val="single" w:sz="4" w:space="0" w:color="auto"/>
            </w:tcBorders>
            <w:shd w:val="clear" w:color="auto" w:fill="F1D6D8" w:themeFill="accent1" w:themeFillTint="33"/>
            <w:hideMark/>
          </w:tcPr>
          <w:p w14:paraId="0072FCD1" w14:textId="22DF49AF" w:rsidR="0040410A" w:rsidRPr="0021358B" w:rsidRDefault="0040410A" w:rsidP="007104B3">
            <w:pPr>
              <w:spacing w:line="259" w:lineRule="auto"/>
              <w:rPr>
                <w:rFonts w:eastAsiaTheme="minorEastAsia" w:cs="Arial"/>
                <w:i/>
                <w:sz w:val="24"/>
                <w:szCs w:val="24"/>
                <w:lang w:eastAsia="en-NZ"/>
              </w:rPr>
            </w:pPr>
            <w:r w:rsidRPr="0021358B">
              <w:rPr>
                <w:rFonts w:eastAsia="Times New Roman" w:cs="Arial"/>
                <w:b/>
                <w:sz w:val="24"/>
                <w:szCs w:val="24"/>
                <w:lang w:eastAsia="en-NZ"/>
              </w:rPr>
              <w:t>How will you measure success?</w:t>
            </w:r>
          </w:p>
          <w:p w14:paraId="56599CA4" w14:textId="22DD7C1B" w:rsidR="00032B6E" w:rsidRPr="0021358B" w:rsidRDefault="000D1CF7" w:rsidP="007104B3">
            <w:pPr>
              <w:rPr>
                <w:rFonts w:cs="Arial"/>
                <w:b/>
                <w:bCs/>
                <w:i/>
                <w:iCs/>
                <w:sz w:val="24"/>
                <w:szCs w:val="24"/>
              </w:rPr>
            </w:pPr>
            <w:r w:rsidRPr="0021358B">
              <w:rPr>
                <w:rFonts w:cs="Arial"/>
                <w:i/>
                <w:iCs/>
                <w:sz w:val="24"/>
                <w:szCs w:val="24"/>
              </w:rPr>
              <w:t>[</w:t>
            </w:r>
            <w:r w:rsidR="00032B6E" w:rsidRPr="0021358B">
              <w:rPr>
                <w:rFonts w:cs="Arial"/>
                <w:i/>
                <w:iCs/>
                <w:sz w:val="24"/>
                <w:szCs w:val="24"/>
              </w:rPr>
              <w:t xml:space="preserve">Think about what you expect to see at the end of the year and detail the measurements you’ll use to check on your progress. You’ll want to reference the success measures from your </w:t>
            </w:r>
            <w:r w:rsidR="0020509D" w:rsidRPr="0021358B">
              <w:rPr>
                <w:rFonts w:cs="Arial"/>
                <w:i/>
                <w:iCs/>
                <w:sz w:val="24"/>
                <w:szCs w:val="24"/>
              </w:rPr>
              <w:t>s</w:t>
            </w:r>
            <w:r w:rsidR="00032B6E" w:rsidRPr="0021358B">
              <w:rPr>
                <w:rFonts w:cs="Arial"/>
                <w:i/>
                <w:iCs/>
                <w:sz w:val="24"/>
                <w:szCs w:val="24"/>
              </w:rPr>
              <w:t xml:space="preserve">trategic </w:t>
            </w:r>
            <w:r w:rsidR="00424FBA" w:rsidRPr="0021358B">
              <w:rPr>
                <w:rFonts w:cs="Arial"/>
                <w:i/>
                <w:iCs/>
                <w:sz w:val="24"/>
                <w:szCs w:val="24"/>
              </w:rPr>
              <w:t>p</w:t>
            </w:r>
            <w:r w:rsidR="00032B6E" w:rsidRPr="0021358B">
              <w:rPr>
                <w:rFonts w:cs="Arial"/>
                <w:i/>
                <w:iCs/>
                <w:sz w:val="24"/>
                <w:szCs w:val="24"/>
              </w:rPr>
              <w:t>lan template.</w:t>
            </w:r>
            <w:r w:rsidRPr="0021358B">
              <w:rPr>
                <w:rFonts w:cs="Arial"/>
                <w:i/>
                <w:iCs/>
                <w:sz w:val="24"/>
                <w:szCs w:val="24"/>
              </w:rPr>
              <w:t>]</w:t>
            </w:r>
          </w:p>
          <w:p w14:paraId="1C50C5ED" w14:textId="659CE0EF" w:rsidR="00032B6E" w:rsidRPr="0021358B" w:rsidRDefault="00032B6E" w:rsidP="007104B3">
            <w:pPr>
              <w:spacing w:line="259" w:lineRule="auto"/>
              <w:rPr>
                <w:rFonts w:eastAsiaTheme="minorEastAsia" w:cs="Arial"/>
                <w:i/>
                <w:sz w:val="24"/>
                <w:szCs w:val="24"/>
              </w:rPr>
            </w:pPr>
          </w:p>
          <w:p w14:paraId="09FBEE66" w14:textId="775894C8" w:rsidR="00032B6E" w:rsidRPr="0021358B" w:rsidRDefault="00032B6E" w:rsidP="007104B3">
            <w:pPr>
              <w:spacing w:line="259" w:lineRule="auto"/>
              <w:rPr>
                <w:rFonts w:eastAsiaTheme="minorEastAsia" w:cs="Arial"/>
                <w:i/>
                <w:sz w:val="24"/>
                <w:szCs w:val="24"/>
              </w:rPr>
            </w:pPr>
            <w:r w:rsidRPr="0021358B">
              <w:rPr>
                <w:rFonts w:eastAsiaTheme="minorEastAsia" w:cs="Arial"/>
                <w:i/>
                <w:sz w:val="24"/>
                <w:szCs w:val="24"/>
              </w:rPr>
              <w:t>Regulation 9(1)(d)</w:t>
            </w:r>
          </w:p>
        </w:tc>
        <w:tc>
          <w:tcPr>
            <w:tcW w:w="236" w:type="dxa"/>
            <w:tcBorders>
              <w:top w:val="nil"/>
              <w:left w:val="nil"/>
              <w:bottom w:val="nil"/>
              <w:right w:val="nil"/>
            </w:tcBorders>
            <w:noWrap/>
            <w:vAlign w:val="bottom"/>
            <w:hideMark/>
          </w:tcPr>
          <w:p w14:paraId="20F5633F" w14:textId="77777777" w:rsidR="0040410A" w:rsidRPr="0021358B" w:rsidRDefault="0040410A" w:rsidP="007104B3">
            <w:pPr>
              <w:rPr>
                <w:rFonts w:eastAsia="Times New Roman" w:cs="Arial"/>
                <w:sz w:val="24"/>
                <w:szCs w:val="24"/>
                <w:lang w:eastAsia="en-NZ"/>
              </w:rPr>
            </w:pPr>
          </w:p>
        </w:tc>
      </w:tr>
      <w:tr w:rsidR="00A72E20" w:rsidRPr="0021358B" w14:paraId="4A02A866" w14:textId="77777777" w:rsidTr="00F6350C">
        <w:trPr>
          <w:trHeight w:val="1465"/>
        </w:trPr>
        <w:tc>
          <w:tcPr>
            <w:tcW w:w="3623" w:type="dxa"/>
            <w:tcBorders>
              <w:top w:val="nil"/>
              <w:left w:val="single" w:sz="4" w:space="0" w:color="auto"/>
              <w:bottom w:val="single" w:sz="4" w:space="0" w:color="auto"/>
              <w:right w:val="single" w:sz="4" w:space="0" w:color="auto"/>
            </w:tcBorders>
          </w:tcPr>
          <w:p w14:paraId="27757FF6" w14:textId="292320DE" w:rsidR="0040410A" w:rsidRPr="0021358B" w:rsidRDefault="00C648A2" w:rsidP="007104B3">
            <w:pPr>
              <w:spacing w:after="240"/>
              <w:rPr>
                <w:rFonts w:eastAsia="Times New Roman" w:cs="Arial"/>
                <w:sz w:val="24"/>
                <w:szCs w:val="24"/>
                <w:lang w:eastAsia="en-NZ"/>
              </w:rPr>
            </w:pPr>
            <w:r w:rsidRPr="0021358B">
              <w:rPr>
                <w:rFonts w:eastAsia="Times New Roman" w:cs="Arial"/>
                <w:b/>
                <w:bCs/>
                <w:sz w:val="24"/>
                <w:szCs w:val="24"/>
                <w:lang w:eastAsia="en-NZ"/>
              </w:rPr>
              <w:t>Implement consistent assessment systems across the school</w:t>
            </w:r>
            <w:r w:rsidRPr="0021358B">
              <w:rPr>
                <w:rFonts w:cs="Arial"/>
                <w:sz w:val="24"/>
                <w:szCs w:val="24"/>
              </w:rPr>
              <w:br/>
            </w:r>
            <w:r w:rsidRPr="0021358B">
              <w:rPr>
                <w:rFonts w:eastAsia="Times New Roman" w:cs="Arial"/>
                <w:sz w:val="24"/>
                <w:szCs w:val="24"/>
                <w:lang w:eastAsia="en-NZ"/>
              </w:rPr>
              <w:t xml:space="preserve">Ensure teachers use agreed </w:t>
            </w:r>
            <w:proofErr w:type="gramStart"/>
            <w:r w:rsidRPr="0021358B">
              <w:rPr>
                <w:rFonts w:eastAsia="Times New Roman" w:cs="Arial"/>
                <w:sz w:val="24"/>
                <w:szCs w:val="24"/>
                <w:lang w:eastAsia="en-NZ"/>
              </w:rPr>
              <w:t>tools  and</w:t>
            </w:r>
            <w:proofErr w:type="gramEnd"/>
            <w:r w:rsidRPr="0021358B">
              <w:rPr>
                <w:rFonts w:eastAsia="Times New Roman" w:cs="Arial"/>
                <w:sz w:val="24"/>
                <w:szCs w:val="24"/>
                <w:lang w:eastAsia="en-NZ"/>
              </w:rPr>
              <w:t xml:space="preserve"> processes to gather clear, reliable assessment information for every learner.</w:t>
            </w:r>
          </w:p>
        </w:tc>
        <w:tc>
          <w:tcPr>
            <w:tcW w:w="2049" w:type="dxa"/>
            <w:tcBorders>
              <w:top w:val="nil"/>
              <w:left w:val="nil"/>
              <w:bottom w:val="single" w:sz="4" w:space="0" w:color="auto"/>
              <w:right w:val="single" w:sz="4" w:space="0" w:color="auto"/>
            </w:tcBorders>
          </w:tcPr>
          <w:p w14:paraId="61BACEE4" w14:textId="37F869F6" w:rsidR="0040410A" w:rsidRPr="0021358B" w:rsidRDefault="0040410A" w:rsidP="007104B3">
            <w:pPr>
              <w:rPr>
                <w:rFonts w:eastAsia="Times New Roman" w:cs="Arial"/>
                <w:sz w:val="24"/>
                <w:szCs w:val="24"/>
                <w:lang w:eastAsia="en-NZ"/>
              </w:rPr>
            </w:pPr>
          </w:p>
        </w:tc>
        <w:tc>
          <w:tcPr>
            <w:tcW w:w="7770" w:type="dxa"/>
            <w:tcBorders>
              <w:top w:val="nil"/>
              <w:left w:val="nil"/>
              <w:bottom w:val="single" w:sz="4" w:space="0" w:color="auto"/>
              <w:right w:val="single" w:sz="4" w:space="0" w:color="auto"/>
            </w:tcBorders>
          </w:tcPr>
          <w:p w14:paraId="0936C004" w14:textId="142D01DB" w:rsidR="0040410A" w:rsidRPr="0021358B" w:rsidRDefault="0040410A" w:rsidP="25B6CE77">
            <w:pPr>
              <w:rPr>
                <w:rFonts w:eastAsia="Times New Roman" w:cs="Arial"/>
                <w:sz w:val="24"/>
                <w:szCs w:val="24"/>
                <w:lang w:eastAsia="en-NZ"/>
              </w:rPr>
            </w:pPr>
          </w:p>
          <w:p w14:paraId="1E946D1B" w14:textId="0CBFE023" w:rsidR="0040410A" w:rsidRPr="0021358B" w:rsidRDefault="40316D3D" w:rsidP="5CCBA637">
            <w:pPr>
              <w:rPr>
                <w:rFonts w:eastAsia="Times New Roman" w:cs="Arial"/>
                <w:sz w:val="24"/>
                <w:szCs w:val="24"/>
                <w:lang w:eastAsia="en-NZ"/>
              </w:rPr>
            </w:pPr>
            <w:r w:rsidRPr="0021358B">
              <w:rPr>
                <w:rFonts w:eastAsia="Times New Roman" w:cs="Arial"/>
                <w:sz w:val="24"/>
                <w:szCs w:val="24"/>
                <w:lang w:eastAsia="en-NZ"/>
              </w:rPr>
              <w:t>Upskilling and moderations for assessments:</w:t>
            </w:r>
          </w:p>
          <w:p w14:paraId="7570D8F4" w14:textId="0B656FB4" w:rsidR="0040410A" w:rsidRPr="0021358B" w:rsidRDefault="40316D3D" w:rsidP="3FC33C33">
            <w:pPr>
              <w:pStyle w:val="ListParagraph"/>
              <w:numPr>
                <w:ilvl w:val="0"/>
                <w:numId w:val="4"/>
              </w:numPr>
              <w:rPr>
                <w:rFonts w:ascii="Arial" w:hAnsi="Arial" w:cs="Arial"/>
                <w:sz w:val="24"/>
                <w:lang w:eastAsia="en-NZ"/>
              </w:rPr>
            </w:pPr>
            <w:r w:rsidRPr="0021358B">
              <w:rPr>
                <w:rFonts w:ascii="Arial" w:hAnsi="Arial" w:cs="Arial"/>
                <w:sz w:val="24"/>
                <w:lang w:eastAsia="en-NZ"/>
              </w:rPr>
              <w:t>BSLA assessments</w:t>
            </w:r>
          </w:p>
          <w:p w14:paraId="542985CF" w14:textId="2E5888B9" w:rsidR="0040410A" w:rsidRPr="0021358B" w:rsidRDefault="40316D3D" w:rsidP="42387A92">
            <w:pPr>
              <w:pStyle w:val="ListParagraph"/>
              <w:numPr>
                <w:ilvl w:val="0"/>
                <w:numId w:val="4"/>
              </w:numPr>
              <w:rPr>
                <w:rFonts w:ascii="Arial" w:hAnsi="Arial" w:cs="Arial"/>
                <w:sz w:val="24"/>
                <w:lang w:eastAsia="en-NZ"/>
              </w:rPr>
            </w:pPr>
            <w:r w:rsidRPr="0021358B">
              <w:rPr>
                <w:rFonts w:ascii="Arial" w:hAnsi="Arial" w:cs="Arial"/>
                <w:sz w:val="24"/>
                <w:lang w:eastAsia="en-NZ"/>
              </w:rPr>
              <w:t>Numicon assessments</w:t>
            </w:r>
          </w:p>
          <w:p w14:paraId="2B1C9432" w14:textId="3F65A43E" w:rsidR="0040410A" w:rsidRPr="0021358B" w:rsidRDefault="40316D3D" w:rsidP="7B2AF330">
            <w:pPr>
              <w:pStyle w:val="ListParagraph"/>
              <w:numPr>
                <w:ilvl w:val="0"/>
                <w:numId w:val="4"/>
              </w:numPr>
              <w:rPr>
                <w:rFonts w:ascii="Arial" w:hAnsi="Arial" w:cs="Arial"/>
                <w:sz w:val="24"/>
                <w:lang w:eastAsia="en-NZ"/>
              </w:rPr>
            </w:pPr>
            <w:r w:rsidRPr="0021358B">
              <w:rPr>
                <w:rFonts w:ascii="Arial" w:hAnsi="Arial" w:cs="Arial"/>
                <w:sz w:val="24"/>
                <w:lang w:eastAsia="en-NZ"/>
              </w:rPr>
              <w:t xml:space="preserve">Te Ara Whakapuawai </w:t>
            </w:r>
          </w:p>
          <w:p w14:paraId="39479127" w14:textId="5C1DF94D" w:rsidR="0040410A" w:rsidRPr="0021358B" w:rsidRDefault="40316D3D" w:rsidP="580D3215">
            <w:pPr>
              <w:pStyle w:val="ListParagraph"/>
              <w:numPr>
                <w:ilvl w:val="0"/>
                <w:numId w:val="4"/>
              </w:numPr>
              <w:rPr>
                <w:rFonts w:ascii="Arial" w:hAnsi="Arial" w:cs="Arial"/>
                <w:sz w:val="24"/>
                <w:lang w:eastAsia="en-NZ"/>
              </w:rPr>
            </w:pPr>
            <w:r w:rsidRPr="0021358B">
              <w:rPr>
                <w:rFonts w:ascii="Arial" w:hAnsi="Arial" w:cs="Arial"/>
                <w:sz w:val="24"/>
                <w:lang w:eastAsia="en-NZ"/>
              </w:rPr>
              <w:t>SPEC</w:t>
            </w:r>
          </w:p>
          <w:p w14:paraId="3C32862C" w14:textId="259048BC" w:rsidR="0040410A" w:rsidRPr="0021358B" w:rsidRDefault="0040410A" w:rsidP="007104B3">
            <w:pPr>
              <w:rPr>
                <w:rFonts w:eastAsia="Times New Roman" w:cs="Arial"/>
                <w:sz w:val="24"/>
                <w:szCs w:val="24"/>
                <w:lang w:eastAsia="en-NZ"/>
              </w:rPr>
            </w:pPr>
          </w:p>
        </w:tc>
        <w:tc>
          <w:tcPr>
            <w:tcW w:w="2042" w:type="dxa"/>
            <w:tcBorders>
              <w:top w:val="nil"/>
              <w:left w:val="nil"/>
              <w:bottom w:val="single" w:sz="4" w:space="0" w:color="auto"/>
              <w:right w:val="single" w:sz="4" w:space="0" w:color="auto"/>
            </w:tcBorders>
          </w:tcPr>
          <w:p w14:paraId="79520A51" w14:textId="448814AE" w:rsidR="0040410A" w:rsidRPr="0021358B" w:rsidRDefault="004C04BF" w:rsidP="007104B3">
            <w:pPr>
              <w:rPr>
                <w:rFonts w:eastAsia="Times New Roman" w:cs="Arial"/>
                <w:sz w:val="24"/>
                <w:szCs w:val="24"/>
                <w:lang w:eastAsia="en-NZ"/>
              </w:rPr>
            </w:pPr>
            <w:r>
              <w:rPr>
                <w:rFonts w:eastAsia="Times New Roman" w:cs="Arial"/>
                <w:sz w:val="24"/>
                <w:szCs w:val="24"/>
                <w:lang w:eastAsia="en-NZ"/>
              </w:rPr>
              <w:t>T4</w:t>
            </w:r>
          </w:p>
        </w:tc>
        <w:tc>
          <w:tcPr>
            <w:tcW w:w="6370" w:type="dxa"/>
            <w:tcBorders>
              <w:top w:val="nil"/>
              <w:left w:val="nil"/>
              <w:bottom w:val="single" w:sz="4" w:space="0" w:color="auto"/>
              <w:right w:val="single" w:sz="4" w:space="0" w:color="auto"/>
            </w:tcBorders>
          </w:tcPr>
          <w:p w14:paraId="1206DF05" w14:textId="534CA96C" w:rsidR="00193403" w:rsidRPr="0021358B" w:rsidRDefault="00193403" w:rsidP="009B1956">
            <w:pPr>
              <w:pStyle w:val="ListParagraph"/>
              <w:numPr>
                <w:ilvl w:val="0"/>
                <w:numId w:val="9"/>
              </w:numPr>
              <w:spacing w:after="240"/>
              <w:jc w:val="left"/>
              <w:rPr>
                <w:rFonts w:ascii="Arial" w:hAnsi="Arial" w:cs="Arial"/>
                <w:sz w:val="24"/>
                <w:lang w:eastAsia="en-NZ"/>
              </w:rPr>
            </w:pPr>
            <w:r w:rsidRPr="0021358B">
              <w:rPr>
                <w:rFonts w:ascii="Arial" w:hAnsi="Arial" w:cs="Arial"/>
                <w:sz w:val="24"/>
                <w:lang w:eastAsia="en-NZ"/>
              </w:rPr>
              <w:t>All teachers consistently using the agreed assessment tools and processes (verified through planning checks</w:t>
            </w:r>
            <w:r w:rsidR="00523E3F" w:rsidRPr="0021358B">
              <w:rPr>
                <w:rFonts w:ascii="Arial" w:hAnsi="Arial" w:cs="Arial"/>
                <w:sz w:val="24"/>
                <w:lang w:eastAsia="en-NZ"/>
              </w:rPr>
              <w:t xml:space="preserve">, </w:t>
            </w:r>
            <w:r w:rsidR="00C659D1" w:rsidRPr="0021358B">
              <w:rPr>
                <w:rFonts w:ascii="Arial" w:hAnsi="Arial" w:cs="Arial"/>
                <w:sz w:val="24"/>
                <w:lang w:eastAsia="en-NZ"/>
              </w:rPr>
              <w:t>check-ins and Drop-ins</w:t>
            </w:r>
            <w:r w:rsidRPr="0021358B">
              <w:rPr>
                <w:rFonts w:ascii="Arial" w:hAnsi="Arial" w:cs="Arial"/>
                <w:sz w:val="24"/>
                <w:lang w:eastAsia="en-NZ"/>
              </w:rPr>
              <w:t xml:space="preserve">). </w:t>
            </w:r>
          </w:p>
          <w:p w14:paraId="05DA4BF0" w14:textId="77777777" w:rsidR="00562410" w:rsidRPr="0021358B" w:rsidRDefault="00562410" w:rsidP="007104B3">
            <w:pPr>
              <w:pStyle w:val="ListParagraph"/>
              <w:spacing w:after="240"/>
              <w:jc w:val="left"/>
              <w:rPr>
                <w:rFonts w:ascii="Arial" w:hAnsi="Arial" w:cs="Arial"/>
                <w:sz w:val="24"/>
                <w:lang w:eastAsia="en-NZ"/>
              </w:rPr>
            </w:pPr>
          </w:p>
          <w:p w14:paraId="2CA68B0C" w14:textId="645F8FA0" w:rsidR="00193403" w:rsidRPr="0021358B" w:rsidRDefault="00193403" w:rsidP="009B1956">
            <w:pPr>
              <w:pStyle w:val="ListParagraph"/>
              <w:numPr>
                <w:ilvl w:val="0"/>
                <w:numId w:val="9"/>
              </w:numPr>
              <w:spacing w:after="240"/>
              <w:jc w:val="left"/>
              <w:rPr>
                <w:rFonts w:ascii="Arial" w:hAnsi="Arial" w:cs="Arial"/>
                <w:sz w:val="24"/>
                <w:lang w:eastAsia="en-NZ"/>
              </w:rPr>
            </w:pPr>
            <w:r w:rsidRPr="0021358B">
              <w:rPr>
                <w:rFonts w:ascii="Arial" w:hAnsi="Arial" w:cs="Arial"/>
                <w:sz w:val="24"/>
                <w:lang w:eastAsia="en-NZ"/>
              </w:rPr>
              <w:t>Assessment data recorded accurately and on time across all classes</w:t>
            </w:r>
            <w:r w:rsidR="75662BDF" w:rsidRPr="0021358B">
              <w:rPr>
                <w:rFonts w:ascii="Arial" w:hAnsi="Arial" w:cs="Arial"/>
                <w:sz w:val="24"/>
                <w:lang w:eastAsia="en-NZ"/>
              </w:rPr>
              <w:t xml:space="preserve"> and platforms by syndicate leaders and SLT.</w:t>
            </w:r>
          </w:p>
          <w:p w14:paraId="1D6FC717" w14:textId="425666C1" w:rsidR="653CCF24" w:rsidRPr="0021358B" w:rsidRDefault="653CCF24" w:rsidP="653CCF24">
            <w:pPr>
              <w:pStyle w:val="ListParagraph"/>
              <w:spacing w:after="240"/>
              <w:jc w:val="left"/>
              <w:rPr>
                <w:rFonts w:ascii="Arial" w:hAnsi="Arial" w:cs="Arial"/>
                <w:sz w:val="24"/>
                <w:lang w:eastAsia="en-NZ"/>
              </w:rPr>
            </w:pPr>
          </w:p>
          <w:p w14:paraId="38FB909B" w14:textId="62C8413A" w:rsidR="19563564" w:rsidRPr="0021358B" w:rsidRDefault="658C23AE" w:rsidP="19563564">
            <w:pPr>
              <w:pStyle w:val="ListParagraph"/>
              <w:numPr>
                <w:ilvl w:val="0"/>
                <w:numId w:val="9"/>
              </w:numPr>
              <w:spacing w:after="240"/>
              <w:jc w:val="left"/>
              <w:rPr>
                <w:rFonts w:ascii="Arial" w:hAnsi="Arial" w:cs="Arial"/>
                <w:sz w:val="24"/>
                <w:lang w:eastAsia="en-NZ"/>
              </w:rPr>
            </w:pPr>
            <w:r w:rsidRPr="0021358B">
              <w:rPr>
                <w:rFonts w:ascii="Arial" w:hAnsi="Arial" w:cs="Arial"/>
                <w:sz w:val="24"/>
                <w:lang w:eastAsia="en-NZ"/>
              </w:rPr>
              <w:t>All teachers consistently measure and moderate assessment data</w:t>
            </w:r>
            <w:r w:rsidR="3A3B7818" w:rsidRPr="0021358B">
              <w:rPr>
                <w:rFonts w:ascii="Arial" w:hAnsi="Arial" w:cs="Arial"/>
                <w:sz w:val="24"/>
                <w:lang w:eastAsia="en-NZ"/>
              </w:rPr>
              <w:t>,</w:t>
            </w:r>
            <w:r w:rsidRPr="0021358B">
              <w:rPr>
                <w:rFonts w:ascii="Arial" w:hAnsi="Arial" w:cs="Arial"/>
                <w:sz w:val="24"/>
                <w:lang w:eastAsia="en-NZ"/>
              </w:rPr>
              <w:t xml:space="preserve"> </w:t>
            </w:r>
            <w:r w:rsidR="3A3B7818" w:rsidRPr="0021358B">
              <w:rPr>
                <w:rFonts w:ascii="Arial" w:hAnsi="Arial" w:cs="Arial"/>
                <w:sz w:val="24"/>
                <w:lang w:eastAsia="en-NZ"/>
              </w:rPr>
              <w:t>is</w:t>
            </w:r>
            <w:r w:rsidRPr="0021358B">
              <w:rPr>
                <w:rFonts w:ascii="Arial" w:hAnsi="Arial" w:cs="Arial"/>
                <w:sz w:val="24"/>
                <w:lang w:eastAsia="en-NZ"/>
              </w:rPr>
              <w:t xml:space="preserve"> </w:t>
            </w:r>
            <w:r w:rsidR="3A3B7818" w:rsidRPr="0021358B">
              <w:rPr>
                <w:rFonts w:ascii="Arial" w:hAnsi="Arial" w:cs="Arial"/>
                <w:sz w:val="24"/>
                <w:lang w:eastAsia="en-NZ"/>
              </w:rPr>
              <w:t>checked by syndicate leaders</w:t>
            </w:r>
            <w:r w:rsidRPr="0021358B">
              <w:rPr>
                <w:rFonts w:ascii="Arial" w:hAnsi="Arial" w:cs="Arial"/>
                <w:sz w:val="24"/>
                <w:lang w:eastAsia="en-NZ"/>
              </w:rPr>
              <w:t xml:space="preserve"> and reported </w:t>
            </w:r>
            <w:r w:rsidR="222E06AA" w:rsidRPr="0021358B">
              <w:rPr>
                <w:rFonts w:ascii="Arial" w:hAnsi="Arial" w:cs="Arial"/>
                <w:sz w:val="24"/>
                <w:lang w:eastAsia="en-NZ"/>
              </w:rPr>
              <w:t>to</w:t>
            </w:r>
            <w:r w:rsidRPr="0021358B">
              <w:rPr>
                <w:rFonts w:ascii="Arial" w:hAnsi="Arial" w:cs="Arial"/>
                <w:sz w:val="24"/>
                <w:lang w:eastAsia="en-NZ"/>
              </w:rPr>
              <w:t xml:space="preserve"> SLT.</w:t>
            </w:r>
          </w:p>
          <w:p w14:paraId="3CDC4A4E" w14:textId="77777777" w:rsidR="00562410" w:rsidRPr="0021358B" w:rsidRDefault="00562410" w:rsidP="007104B3">
            <w:pPr>
              <w:pStyle w:val="ListParagraph"/>
              <w:spacing w:after="240"/>
              <w:jc w:val="left"/>
              <w:rPr>
                <w:rFonts w:ascii="Arial" w:hAnsi="Arial" w:cs="Arial"/>
                <w:sz w:val="24"/>
                <w:lang w:eastAsia="en-NZ"/>
              </w:rPr>
            </w:pPr>
          </w:p>
          <w:p w14:paraId="5B62B870" w14:textId="654F012F" w:rsidR="0040410A" w:rsidRPr="0021358B" w:rsidRDefault="00193403" w:rsidP="009B1956">
            <w:pPr>
              <w:pStyle w:val="ListParagraph"/>
              <w:numPr>
                <w:ilvl w:val="0"/>
                <w:numId w:val="9"/>
              </w:numPr>
              <w:spacing w:after="240"/>
              <w:jc w:val="left"/>
              <w:rPr>
                <w:rFonts w:ascii="Arial" w:hAnsi="Arial" w:cs="Arial"/>
                <w:sz w:val="24"/>
                <w:lang w:eastAsia="en-NZ"/>
              </w:rPr>
            </w:pPr>
            <w:r w:rsidRPr="0021358B">
              <w:rPr>
                <w:rFonts w:ascii="Arial" w:hAnsi="Arial" w:cs="Arial"/>
                <w:sz w:val="24"/>
                <w:lang w:eastAsia="en-NZ"/>
              </w:rPr>
              <w:t xml:space="preserve">Teachers demonstrate confidence in explaining assessment data during </w:t>
            </w:r>
            <w:r w:rsidR="006A6BC6" w:rsidRPr="0021358B">
              <w:rPr>
                <w:rFonts w:ascii="Arial" w:hAnsi="Arial" w:cs="Arial"/>
                <w:sz w:val="24"/>
                <w:lang w:eastAsia="en-NZ"/>
              </w:rPr>
              <w:t xml:space="preserve">IEP/PATH </w:t>
            </w:r>
            <w:r w:rsidR="60073F48" w:rsidRPr="0021358B">
              <w:rPr>
                <w:rFonts w:ascii="Arial" w:hAnsi="Arial" w:cs="Arial"/>
                <w:sz w:val="24"/>
                <w:lang w:eastAsia="en-NZ"/>
              </w:rPr>
              <w:t>review</w:t>
            </w:r>
            <w:r w:rsidRPr="0021358B">
              <w:rPr>
                <w:rFonts w:ascii="Arial" w:hAnsi="Arial" w:cs="Arial"/>
                <w:sz w:val="24"/>
                <w:lang w:eastAsia="en-NZ"/>
              </w:rPr>
              <w:t xml:space="preserve"> meetings and </w:t>
            </w:r>
            <w:r w:rsidR="37684265" w:rsidRPr="0021358B">
              <w:rPr>
                <w:rFonts w:ascii="Arial" w:hAnsi="Arial" w:cs="Arial"/>
                <w:sz w:val="24"/>
                <w:lang w:eastAsia="en-NZ"/>
              </w:rPr>
              <w:t>moderation meetings</w:t>
            </w:r>
            <w:r w:rsidRPr="0021358B">
              <w:rPr>
                <w:rFonts w:ascii="Arial" w:hAnsi="Arial" w:cs="Arial"/>
                <w:sz w:val="24"/>
                <w:lang w:eastAsia="en-NZ"/>
              </w:rPr>
              <w:t>.</w:t>
            </w:r>
          </w:p>
        </w:tc>
        <w:tc>
          <w:tcPr>
            <w:tcW w:w="236" w:type="dxa"/>
            <w:tcBorders>
              <w:top w:val="nil"/>
              <w:left w:val="nil"/>
              <w:bottom w:val="nil"/>
              <w:right w:val="nil"/>
            </w:tcBorders>
            <w:noWrap/>
            <w:vAlign w:val="bottom"/>
            <w:hideMark/>
          </w:tcPr>
          <w:p w14:paraId="754A99FE" w14:textId="77777777" w:rsidR="0040410A" w:rsidRPr="0021358B" w:rsidRDefault="0040410A" w:rsidP="007104B3">
            <w:pPr>
              <w:spacing w:after="240"/>
              <w:rPr>
                <w:rFonts w:eastAsia="Times New Roman" w:cs="Arial"/>
                <w:sz w:val="24"/>
                <w:szCs w:val="24"/>
                <w:lang w:eastAsia="en-NZ"/>
              </w:rPr>
            </w:pPr>
          </w:p>
        </w:tc>
      </w:tr>
      <w:tr w:rsidR="00A72E20" w:rsidRPr="0021358B" w14:paraId="69C555B9" w14:textId="77777777" w:rsidTr="00F6350C">
        <w:trPr>
          <w:trHeight w:val="1684"/>
        </w:trPr>
        <w:tc>
          <w:tcPr>
            <w:tcW w:w="3623" w:type="dxa"/>
            <w:tcBorders>
              <w:top w:val="nil"/>
              <w:left w:val="single" w:sz="4" w:space="0" w:color="auto"/>
              <w:bottom w:val="single" w:sz="4" w:space="0" w:color="auto"/>
              <w:right w:val="single" w:sz="4" w:space="0" w:color="auto"/>
            </w:tcBorders>
          </w:tcPr>
          <w:p w14:paraId="3EBD36B0" w14:textId="0ECD47A3" w:rsidR="00BA3B3F" w:rsidRPr="0021358B" w:rsidRDefault="00BA3B3F" w:rsidP="007104B3">
            <w:pPr>
              <w:rPr>
                <w:rFonts w:eastAsia="Times New Roman" w:cs="Arial"/>
                <w:sz w:val="24"/>
                <w:szCs w:val="24"/>
                <w:lang w:eastAsia="en-NZ"/>
              </w:rPr>
            </w:pPr>
            <w:r w:rsidRPr="0021358B">
              <w:rPr>
                <w:rFonts w:eastAsia="Times New Roman" w:cs="Arial"/>
                <w:b/>
                <w:bCs/>
                <w:sz w:val="24"/>
                <w:szCs w:val="24"/>
                <w:lang w:eastAsia="en-NZ"/>
              </w:rPr>
              <w:lastRenderedPageBreak/>
              <w:t>Use assessment data to refine I</w:t>
            </w:r>
            <w:r w:rsidR="63F2BE92" w:rsidRPr="0021358B">
              <w:rPr>
                <w:rFonts w:eastAsia="Times New Roman" w:cs="Arial"/>
                <w:b/>
                <w:bCs/>
                <w:sz w:val="24"/>
                <w:szCs w:val="24"/>
                <w:lang w:eastAsia="en-NZ"/>
              </w:rPr>
              <w:t>E</w:t>
            </w:r>
            <w:r w:rsidRPr="0021358B">
              <w:rPr>
                <w:rFonts w:eastAsia="Times New Roman" w:cs="Arial"/>
                <w:b/>
                <w:bCs/>
                <w:sz w:val="24"/>
                <w:szCs w:val="24"/>
                <w:lang w:eastAsia="en-NZ"/>
              </w:rPr>
              <w:t>P</w:t>
            </w:r>
            <w:r w:rsidR="3C9FB6B2" w:rsidRPr="0021358B">
              <w:rPr>
                <w:rFonts w:eastAsia="Times New Roman" w:cs="Arial"/>
                <w:b/>
                <w:bCs/>
                <w:sz w:val="24"/>
                <w:szCs w:val="24"/>
                <w:lang w:eastAsia="en-NZ"/>
              </w:rPr>
              <w:t>s</w:t>
            </w:r>
            <w:r w:rsidR="3F370BAE" w:rsidRPr="0021358B">
              <w:rPr>
                <w:rFonts w:eastAsia="Times New Roman" w:cs="Arial"/>
                <w:b/>
                <w:bCs/>
                <w:sz w:val="24"/>
                <w:szCs w:val="24"/>
                <w:lang w:eastAsia="en-NZ"/>
              </w:rPr>
              <w:t>/PATH</w:t>
            </w:r>
            <w:r w:rsidRPr="0021358B">
              <w:rPr>
                <w:rFonts w:eastAsia="Times New Roman" w:cs="Arial"/>
                <w:b/>
                <w:bCs/>
                <w:sz w:val="24"/>
                <w:szCs w:val="24"/>
                <w:lang w:eastAsia="en-NZ"/>
              </w:rPr>
              <w:t xml:space="preserve"> </w:t>
            </w:r>
            <w:r w:rsidR="2CA5F97F" w:rsidRPr="0021358B">
              <w:rPr>
                <w:rFonts w:eastAsia="Times New Roman" w:cs="Arial"/>
                <w:b/>
                <w:bCs/>
                <w:sz w:val="24"/>
                <w:szCs w:val="24"/>
                <w:lang w:eastAsia="en-NZ"/>
              </w:rPr>
              <w:t xml:space="preserve">plans </w:t>
            </w:r>
            <w:r w:rsidRPr="0021358B">
              <w:rPr>
                <w:rFonts w:eastAsia="Times New Roman" w:cs="Arial"/>
                <w:b/>
                <w:bCs/>
                <w:sz w:val="24"/>
                <w:szCs w:val="24"/>
                <w:lang w:eastAsia="en-NZ"/>
              </w:rPr>
              <w:t xml:space="preserve">and </w:t>
            </w:r>
            <w:proofErr w:type="gramStart"/>
            <w:r w:rsidRPr="0021358B">
              <w:rPr>
                <w:rFonts w:eastAsia="Times New Roman" w:cs="Arial"/>
                <w:b/>
                <w:bCs/>
                <w:sz w:val="24"/>
                <w:szCs w:val="24"/>
                <w:lang w:eastAsia="en-NZ"/>
              </w:rPr>
              <w:t>plan</w:t>
            </w:r>
            <w:proofErr w:type="gramEnd"/>
            <w:r w:rsidRPr="0021358B">
              <w:rPr>
                <w:rFonts w:eastAsia="Times New Roman" w:cs="Arial"/>
                <w:b/>
                <w:bCs/>
                <w:sz w:val="24"/>
                <w:szCs w:val="24"/>
                <w:lang w:eastAsia="en-NZ"/>
              </w:rPr>
              <w:t xml:space="preserve"> next steps</w:t>
            </w:r>
            <w:r w:rsidRPr="0021358B">
              <w:rPr>
                <w:rFonts w:cs="Arial"/>
                <w:sz w:val="24"/>
                <w:szCs w:val="24"/>
              </w:rPr>
              <w:br/>
            </w:r>
            <w:r w:rsidRPr="0021358B">
              <w:rPr>
                <w:rFonts w:eastAsia="Times New Roman" w:cs="Arial"/>
                <w:sz w:val="24"/>
                <w:szCs w:val="24"/>
                <w:lang w:eastAsia="en-NZ"/>
              </w:rPr>
              <w:t>Support teachers to use assessment insights to write precise I</w:t>
            </w:r>
            <w:r w:rsidR="55E90F96" w:rsidRPr="0021358B">
              <w:rPr>
                <w:rFonts w:eastAsia="Times New Roman" w:cs="Arial"/>
                <w:sz w:val="24"/>
                <w:szCs w:val="24"/>
                <w:lang w:eastAsia="en-NZ"/>
              </w:rPr>
              <w:t>E</w:t>
            </w:r>
            <w:r w:rsidRPr="0021358B">
              <w:rPr>
                <w:rFonts w:eastAsia="Times New Roman" w:cs="Arial"/>
                <w:sz w:val="24"/>
                <w:szCs w:val="24"/>
                <w:lang w:eastAsia="en-NZ"/>
              </w:rPr>
              <w:t>P</w:t>
            </w:r>
            <w:r w:rsidR="05E7A9B7" w:rsidRPr="0021358B">
              <w:rPr>
                <w:rFonts w:eastAsia="Times New Roman" w:cs="Arial"/>
                <w:sz w:val="24"/>
                <w:szCs w:val="24"/>
                <w:lang w:eastAsia="en-NZ"/>
              </w:rPr>
              <w:t>/PATH</w:t>
            </w:r>
            <w:r w:rsidRPr="0021358B">
              <w:rPr>
                <w:rFonts w:eastAsia="Times New Roman" w:cs="Arial"/>
                <w:sz w:val="24"/>
                <w:szCs w:val="24"/>
                <w:lang w:eastAsia="en-NZ"/>
              </w:rPr>
              <w:t xml:space="preserve"> goals and plan targeted, personalised learning activities.</w:t>
            </w:r>
          </w:p>
          <w:p w14:paraId="63032619" w14:textId="12738A57" w:rsidR="0040410A" w:rsidRPr="0021358B" w:rsidRDefault="0040410A" w:rsidP="007104B3">
            <w:pPr>
              <w:rPr>
                <w:rFonts w:eastAsia="Times New Roman" w:cs="Arial"/>
                <w:sz w:val="24"/>
                <w:szCs w:val="24"/>
                <w:lang w:eastAsia="en-NZ"/>
              </w:rPr>
            </w:pPr>
          </w:p>
        </w:tc>
        <w:tc>
          <w:tcPr>
            <w:tcW w:w="2049" w:type="dxa"/>
            <w:tcBorders>
              <w:top w:val="nil"/>
              <w:left w:val="nil"/>
              <w:bottom w:val="single" w:sz="4" w:space="0" w:color="auto"/>
              <w:right w:val="single" w:sz="4" w:space="0" w:color="auto"/>
            </w:tcBorders>
          </w:tcPr>
          <w:p w14:paraId="0AD96D25" w14:textId="404E2F26" w:rsidR="0040410A" w:rsidRPr="0021358B" w:rsidRDefault="0040410A" w:rsidP="007104B3">
            <w:pPr>
              <w:rPr>
                <w:rFonts w:eastAsia="Times New Roman" w:cs="Arial"/>
                <w:sz w:val="24"/>
                <w:szCs w:val="24"/>
                <w:lang w:eastAsia="en-NZ"/>
              </w:rPr>
            </w:pPr>
          </w:p>
        </w:tc>
        <w:tc>
          <w:tcPr>
            <w:tcW w:w="7770" w:type="dxa"/>
            <w:tcBorders>
              <w:top w:val="nil"/>
              <w:left w:val="nil"/>
              <w:bottom w:val="single" w:sz="4" w:space="0" w:color="auto"/>
              <w:right w:val="single" w:sz="4" w:space="0" w:color="auto"/>
            </w:tcBorders>
          </w:tcPr>
          <w:p w14:paraId="523CD2AC" w14:textId="65106060" w:rsidR="0040410A" w:rsidRPr="0021358B" w:rsidRDefault="0040410A" w:rsidP="007104B3">
            <w:pPr>
              <w:rPr>
                <w:rFonts w:eastAsia="Times New Roman" w:cs="Arial"/>
                <w:sz w:val="24"/>
                <w:szCs w:val="24"/>
                <w:lang w:eastAsia="en-NZ"/>
              </w:rPr>
            </w:pPr>
          </w:p>
        </w:tc>
        <w:tc>
          <w:tcPr>
            <w:tcW w:w="2042" w:type="dxa"/>
            <w:tcBorders>
              <w:top w:val="nil"/>
              <w:left w:val="nil"/>
              <w:bottom w:val="single" w:sz="4" w:space="0" w:color="auto"/>
              <w:right w:val="single" w:sz="4" w:space="0" w:color="auto"/>
            </w:tcBorders>
          </w:tcPr>
          <w:p w14:paraId="026AED1A" w14:textId="4D162182" w:rsidR="0040410A" w:rsidRPr="0021358B" w:rsidRDefault="0040410A" w:rsidP="007104B3">
            <w:pPr>
              <w:rPr>
                <w:rFonts w:eastAsia="Times New Roman" w:cs="Arial"/>
                <w:sz w:val="24"/>
                <w:szCs w:val="24"/>
                <w:lang w:eastAsia="en-NZ"/>
              </w:rPr>
            </w:pPr>
          </w:p>
        </w:tc>
        <w:tc>
          <w:tcPr>
            <w:tcW w:w="6370" w:type="dxa"/>
            <w:tcBorders>
              <w:top w:val="nil"/>
              <w:left w:val="nil"/>
              <w:bottom w:val="single" w:sz="4" w:space="0" w:color="auto"/>
              <w:right w:val="single" w:sz="4" w:space="0" w:color="auto"/>
            </w:tcBorders>
          </w:tcPr>
          <w:p w14:paraId="54BB3462" w14:textId="46387971" w:rsidR="00E86A39" w:rsidRPr="0021358B" w:rsidRDefault="00E86A39" w:rsidP="009B1956">
            <w:pPr>
              <w:pStyle w:val="ListParagraph"/>
              <w:numPr>
                <w:ilvl w:val="0"/>
                <w:numId w:val="2"/>
              </w:numPr>
              <w:spacing w:after="240"/>
              <w:jc w:val="left"/>
              <w:rPr>
                <w:rFonts w:ascii="Arial" w:hAnsi="Arial" w:cs="Arial"/>
                <w:sz w:val="24"/>
                <w:lang w:eastAsia="en-NZ"/>
              </w:rPr>
            </w:pPr>
            <w:r w:rsidRPr="0021358B">
              <w:rPr>
                <w:rFonts w:ascii="Arial" w:hAnsi="Arial" w:cs="Arial"/>
                <w:sz w:val="24"/>
                <w:lang w:eastAsia="en-NZ"/>
              </w:rPr>
              <w:t>All I</w:t>
            </w:r>
            <w:r w:rsidR="00562410" w:rsidRPr="0021358B">
              <w:rPr>
                <w:rFonts w:ascii="Arial" w:hAnsi="Arial" w:cs="Arial"/>
                <w:sz w:val="24"/>
                <w:lang w:eastAsia="en-NZ"/>
              </w:rPr>
              <w:t>E</w:t>
            </w:r>
            <w:r w:rsidRPr="0021358B">
              <w:rPr>
                <w:rFonts w:ascii="Arial" w:hAnsi="Arial" w:cs="Arial"/>
                <w:sz w:val="24"/>
                <w:lang w:eastAsia="en-NZ"/>
              </w:rPr>
              <w:t>P</w:t>
            </w:r>
            <w:r w:rsidR="00FD6873" w:rsidRPr="0021358B">
              <w:rPr>
                <w:rFonts w:ascii="Arial" w:hAnsi="Arial" w:cs="Arial"/>
                <w:sz w:val="24"/>
                <w:lang w:eastAsia="en-NZ"/>
              </w:rPr>
              <w:t>/PATH plans</w:t>
            </w:r>
            <w:r w:rsidRPr="0021358B">
              <w:rPr>
                <w:rFonts w:ascii="Arial" w:hAnsi="Arial" w:cs="Arial"/>
                <w:sz w:val="24"/>
                <w:lang w:eastAsia="en-NZ"/>
              </w:rPr>
              <w:t xml:space="preserve"> include clear, </w:t>
            </w:r>
            <w:r w:rsidR="3B15407F" w:rsidRPr="0021358B">
              <w:rPr>
                <w:rFonts w:ascii="Arial" w:hAnsi="Arial" w:cs="Arial"/>
                <w:sz w:val="24"/>
                <w:lang w:eastAsia="en-NZ"/>
              </w:rPr>
              <w:t>SMART</w:t>
            </w:r>
            <w:r w:rsidRPr="0021358B">
              <w:rPr>
                <w:rFonts w:ascii="Arial" w:hAnsi="Arial" w:cs="Arial"/>
                <w:sz w:val="24"/>
                <w:lang w:eastAsia="en-NZ"/>
              </w:rPr>
              <w:t xml:space="preserve"> goals that directly link to assessment information. </w:t>
            </w:r>
          </w:p>
          <w:p w14:paraId="54C4BC88" w14:textId="3895C664" w:rsidR="00CF2120" w:rsidRPr="0021358B" w:rsidRDefault="00E86A39" w:rsidP="009B1956">
            <w:pPr>
              <w:pStyle w:val="ListParagraph"/>
              <w:numPr>
                <w:ilvl w:val="0"/>
                <w:numId w:val="2"/>
              </w:numPr>
              <w:spacing w:after="240"/>
              <w:jc w:val="left"/>
              <w:rPr>
                <w:rFonts w:ascii="Arial" w:hAnsi="Arial" w:cs="Arial"/>
                <w:sz w:val="24"/>
                <w:lang w:eastAsia="en-NZ"/>
              </w:rPr>
            </w:pPr>
            <w:r w:rsidRPr="0021358B">
              <w:rPr>
                <w:rFonts w:ascii="Arial" w:hAnsi="Arial" w:cs="Arial"/>
                <w:sz w:val="24"/>
                <w:lang w:eastAsia="en-NZ"/>
              </w:rPr>
              <w:t>Evidence in planning shows I</w:t>
            </w:r>
            <w:r w:rsidR="715FEF34" w:rsidRPr="0021358B">
              <w:rPr>
                <w:rFonts w:ascii="Arial" w:hAnsi="Arial" w:cs="Arial"/>
                <w:sz w:val="24"/>
                <w:lang w:eastAsia="en-NZ"/>
              </w:rPr>
              <w:t>E</w:t>
            </w:r>
            <w:r w:rsidRPr="0021358B">
              <w:rPr>
                <w:rFonts w:ascii="Arial" w:hAnsi="Arial" w:cs="Arial"/>
                <w:sz w:val="24"/>
                <w:lang w:eastAsia="en-NZ"/>
              </w:rPr>
              <w:t xml:space="preserve">P goals are being actively taught, reviewed, and adapted. </w:t>
            </w:r>
          </w:p>
          <w:p w14:paraId="79812746" w14:textId="792CA349" w:rsidR="00CF2120" w:rsidRPr="0021358B" w:rsidRDefault="00E86A39" w:rsidP="009B1956">
            <w:pPr>
              <w:pStyle w:val="ListParagraph"/>
              <w:numPr>
                <w:ilvl w:val="0"/>
                <w:numId w:val="2"/>
              </w:numPr>
              <w:spacing w:after="240"/>
              <w:jc w:val="left"/>
              <w:rPr>
                <w:rFonts w:ascii="Arial" w:hAnsi="Arial" w:cs="Arial"/>
                <w:sz w:val="24"/>
                <w:lang w:eastAsia="en-NZ"/>
              </w:rPr>
            </w:pPr>
            <w:r w:rsidRPr="0021358B">
              <w:rPr>
                <w:rFonts w:ascii="Arial" w:hAnsi="Arial" w:cs="Arial"/>
                <w:sz w:val="24"/>
                <w:lang w:eastAsia="en-NZ"/>
              </w:rPr>
              <w:t>End</w:t>
            </w:r>
            <w:r w:rsidR="1ABBA508" w:rsidRPr="0021358B">
              <w:rPr>
                <w:rFonts w:ascii="Arial" w:hAnsi="Arial" w:cs="Arial"/>
                <w:sz w:val="24"/>
                <w:lang w:eastAsia="en-NZ"/>
              </w:rPr>
              <w:t xml:space="preserve"> </w:t>
            </w:r>
            <w:r w:rsidRPr="0021358B">
              <w:rPr>
                <w:rFonts w:ascii="Arial" w:hAnsi="Arial" w:cs="Arial"/>
                <w:sz w:val="24"/>
                <w:lang w:eastAsia="en-NZ"/>
              </w:rPr>
              <w:t>of</w:t>
            </w:r>
            <w:r w:rsidR="1ABBA508" w:rsidRPr="0021358B">
              <w:rPr>
                <w:rFonts w:ascii="Arial" w:hAnsi="Arial" w:cs="Arial"/>
                <w:sz w:val="24"/>
                <w:lang w:eastAsia="en-NZ"/>
              </w:rPr>
              <w:t xml:space="preserve"> </w:t>
            </w:r>
            <w:r w:rsidRPr="0021358B">
              <w:rPr>
                <w:rFonts w:ascii="Arial" w:hAnsi="Arial" w:cs="Arial"/>
                <w:sz w:val="24"/>
                <w:lang w:eastAsia="en-NZ"/>
              </w:rPr>
              <w:t xml:space="preserve">year data shows that most learners make measurable progress in their personalised goals. </w:t>
            </w:r>
            <w:r w:rsidRPr="0021358B">
              <w:rPr>
                <w:rFonts w:ascii="Arial" w:hAnsi="Arial" w:cs="Arial"/>
                <w:sz w:val="24"/>
                <w:lang w:eastAsia="en-NZ"/>
              </w:rPr>
              <w:noBreakHyphen/>
              <w:t>of</w:t>
            </w:r>
            <w:r w:rsidRPr="0021358B">
              <w:rPr>
                <w:rFonts w:ascii="Arial" w:hAnsi="Arial" w:cs="Arial"/>
                <w:sz w:val="24"/>
                <w:lang w:eastAsia="en-NZ"/>
              </w:rPr>
              <w:noBreakHyphen/>
              <w:t xml:space="preserve">year data shows that most learners make measurable progress in their personalised goals. </w:t>
            </w:r>
          </w:p>
          <w:p w14:paraId="53C4B5FA" w14:textId="77777777" w:rsidR="008030DA" w:rsidRPr="0021358B" w:rsidRDefault="008030DA" w:rsidP="007104B3">
            <w:pPr>
              <w:spacing w:after="240"/>
              <w:rPr>
                <w:rFonts w:cs="Arial"/>
                <w:sz w:val="24"/>
                <w:szCs w:val="24"/>
                <w:lang w:eastAsia="en-NZ"/>
              </w:rPr>
            </w:pPr>
          </w:p>
          <w:p w14:paraId="5B169F0A" w14:textId="09318DB5" w:rsidR="0040410A" w:rsidRPr="0021358B" w:rsidRDefault="0040410A" w:rsidP="007104B3">
            <w:pPr>
              <w:rPr>
                <w:rFonts w:eastAsia="Times New Roman" w:cs="Arial"/>
                <w:sz w:val="24"/>
                <w:szCs w:val="24"/>
                <w:lang w:eastAsia="en-NZ"/>
              </w:rPr>
            </w:pPr>
          </w:p>
        </w:tc>
        <w:tc>
          <w:tcPr>
            <w:tcW w:w="236" w:type="dxa"/>
            <w:tcBorders>
              <w:top w:val="nil"/>
              <w:left w:val="nil"/>
              <w:bottom w:val="nil"/>
              <w:right w:val="nil"/>
            </w:tcBorders>
            <w:noWrap/>
            <w:vAlign w:val="bottom"/>
            <w:hideMark/>
          </w:tcPr>
          <w:p w14:paraId="0DE01D01" w14:textId="77777777" w:rsidR="0040410A" w:rsidRPr="0021358B" w:rsidRDefault="0040410A" w:rsidP="007104B3">
            <w:pPr>
              <w:rPr>
                <w:rFonts w:eastAsia="Times New Roman" w:cs="Arial"/>
                <w:sz w:val="24"/>
                <w:szCs w:val="24"/>
                <w:lang w:eastAsia="en-NZ"/>
              </w:rPr>
            </w:pPr>
          </w:p>
        </w:tc>
      </w:tr>
      <w:tr w:rsidR="00A72E20" w:rsidRPr="0021358B" w14:paraId="426E5868" w14:textId="77777777" w:rsidTr="00F6350C">
        <w:trPr>
          <w:trHeight w:val="1708"/>
        </w:trPr>
        <w:tc>
          <w:tcPr>
            <w:tcW w:w="3623" w:type="dxa"/>
            <w:tcBorders>
              <w:top w:val="nil"/>
              <w:left w:val="single" w:sz="4" w:space="0" w:color="auto"/>
              <w:bottom w:val="single" w:sz="4" w:space="0" w:color="auto"/>
              <w:right w:val="single" w:sz="4" w:space="0" w:color="auto"/>
            </w:tcBorders>
          </w:tcPr>
          <w:p w14:paraId="5C0A747D" w14:textId="7AA58F2C" w:rsidR="00BA3B3F" w:rsidRPr="0021358B" w:rsidRDefault="00BA3B3F" w:rsidP="007104B3">
            <w:pPr>
              <w:rPr>
                <w:rFonts w:eastAsia="Times New Roman" w:cs="Arial"/>
                <w:sz w:val="24"/>
                <w:szCs w:val="24"/>
                <w:lang w:eastAsia="en-NZ"/>
              </w:rPr>
            </w:pPr>
            <w:r w:rsidRPr="0021358B">
              <w:rPr>
                <w:rFonts w:eastAsia="Times New Roman" w:cs="Arial"/>
                <w:b/>
                <w:bCs/>
                <w:sz w:val="24"/>
                <w:szCs w:val="24"/>
                <w:lang w:eastAsia="en-NZ"/>
              </w:rPr>
              <w:t>Build teacher capability in data</w:t>
            </w:r>
            <w:r w:rsidR="19C05BE0" w:rsidRPr="0021358B">
              <w:rPr>
                <w:rFonts w:eastAsia="Times New Roman" w:cs="Arial"/>
                <w:b/>
                <w:bCs/>
                <w:sz w:val="24"/>
                <w:szCs w:val="24"/>
                <w:lang w:eastAsia="en-NZ"/>
              </w:rPr>
              <w:t>-</w:t>
            </w:r>
            <w:r w:rsidRPr="0021358B">
              <w:rPr>
                <w:rFonts w:eastAsia="Times New Roman" w:cs="Arial"/>
                <w:b/>
                <w:bCs/>
                <w:sz w:val="24"/>
                <w:szCs w:val="24"/>
                <w:lang w:eastAsia="en-NZ"/>
              </w:rPr>
              <w:t>informed teaching</w:t>
            </w:r>
            <w:r w:rsidRPr="0021358B">
              <w:rPr>
                <w:rFonts w:cs="Arial"/>
                <w:sz w:val="24"/>
                <w:szCs w:val="24"/>
              </w:rPr>
              <w:br/>
            </w:r>
            <w:r w:rsidRPr="0021358B">
              <w:rPr>
                <w:rFonts w:eastAsia="Times New Roman" w:cs="Arial"/>
                <w:sz w:val="24"/>
                <w:szCs w:val="24"/>
                <w:lang w:eastAsia="en-NZ"/>
              </w:rPr>
              <w:t xml:space="preserve">Provide coaching, modelling, and PLD so teachers confidently interpret progress data and adjust teaching in </w:t>
            </w:r>
            <w:proofErr w:type="gramStart"/>
            <w:r w:rsidRPr="0021358B">
              <w:rPr>
                <w:rFonts w:eastAsia="Times New Roman" w:cs="Arial"/>
                <w:sz w:val="24"/>
                <w:szCs w:val="24"/>
                <w:lang w:eastAsia="en-NZ"/>
              </w:rPr>
              <w:t>response.</w:t>
            </w:r>
            <w:r w:rsidRPr="0021358B">
              <w:rPr>
                <w:rFonts w:eastAsia="Times New Roman" w:cs="Arial"/>
                <w:b/>
                <w:bCs/>
                <w:sz w:val="24"/>
                <w:szCs w:val="24"/>
                <w:lang w:eastAsia="en-NZ"/>
              </w:rPr>
              <w:noBreakHyphen/>
            </w:r>
            <w:proofErr w:type="gramEnd"/>
            <w:r w:rsidRPr="0021358B">
              <w:rPr>
                <w:rFonts w:eastAsia="Times New Roman" w:cs="Arial"/>
                <w:b/>
                <w:bCs/>
                <w:sz w:val="24"/>
                <w:szCs w:val="24"/>
                <w:lang w:eastAsia="en-NZ"/>
              </w:rPr>
              <w:t>informed teaching</w:t>
            </w:r>
          </w:p>
          <w:p w14:paraId="52769A69" w14:textId="6117CEB7" w:rsidR="0040410A" w:rsidRPr="0021358B" w:rsidRDefault="0040410A" w:rsidP="007104B3">
            <w:pPr>
              <w:rPr>
                <w:rFonts w:eastAsia="Times New Roman" w:cs="Arial"/>
                <w:b/>
                <w:bCs/>
                <w:sz w:val="24"/>
                <w:szCs w:val="24"/>
                <w:lang w:eastAsia="en-NZ"/>
              </w:rPr>
            </w:pPr>
          </w:p>
        </w:tc>
        <w:tc>
          <w:tcPr>
            <w:tcW w:w="2049" w:type="dxa"/>
            <w:tcBorders>
              <w:top w:val="nil"/>
              <w:left w:val="nil"/>
              <w:bottom w:val="single" w:sz="4" w:space="0" w:color="auto"/>
              <w:right w:val="single" w:sz="4" w:space="0" w:color="auto"/>
            </w:tcBorders>
          </w:tcPr>
          <w:p w14:paraId="2B0E7FD1" w14:textId="7F6F04CB" w:rsidR="0040410A" w:rsidRPr="0021358B" w:rsidRDefault="0040410A" w:rsidP="007104B3">
            <w:pPr>
              <w:rPr>
                <w:rFonts w:eastAsia="Times New Roman" w:cs="Arial"/>
                <w:sz w:val="24"/>
                <w:szCs w:val="24"/>
                <w:lang w:eastAsia="en-NZ"/>
              </w:rPr>
            </w:pPr>
          </w:p>
        </w:tc>
        <w:tc>
          <w:tcPr>
            <w:tcW w:w="7770" w:type="dxa"/>
            <w:tcBorders>
              <w:top w:val="nil"/>
              <w:left w:val="nil"/>
              <w:bottom w:val="single" w:sz="4" w:space="0" w:color="auto"/>
              <w:right w:val="single" w:sz="4" w:space="0" w:color="auto"/>
            </w:tcBorders>
          </w:tcPr>
          <w:p w14:paraId="0D06163B" w14:textId="03D4622F" w:rsidR="0040410A" w:rsidRPr="0021358B" w:rsidRDefault="4C522F8A" w:rsidP="34C0799B">
            <w:pPr>
              <w:pStyle w:val="ListParagraph"/>
              <w:numPr>
                <w:ilvl w:val="0"/>
                <w:numId w:val="16"/>
              </w:numPr>
              <w:rPr>
                <w:rFonts w:ascii="Arial" w:hAnsi="Arial" w:cs="Arial"/>
                <w:sz w:val="24"/>
                <w:lang w:eastAsia="en-NZ"/>
              </w:rPr>
            </w:pPr>
            <w:r w:rsidRPr="0021358B">
              <w:rPr>
                <w:rFonts w:ascii="Arial" w:hAnsi="Arial" w:cs="Arial"/>
                <w:sz w:val="24"/>
                <w:lang w:eastAsia="en-NZ"/>
              </w:rPr>
              <w:t>BSLA</w:t>
            </w:r>
          </w:p>
          <w:p w14:paraId="2849B2FB" w14:textId="5BA26D0B" w:rsidR="00FE6FB8" w:rsidRPr="0021358B" w:rsidRDefault="4C522F8A" w:rsidP="007104B3">
            <w:pPr>
              <w:pStyle w:val="ListParagraph"/>
              <w:numPr>
                <w:ilvl w:val="0"/>
                <w:numId w:val="16"/>
              </w:numPr>
              <w:rPr>
                <w:rFonts w:ascii="Arial" w:hAnsi="Arial" w:cs="Arial"/>
                <w:sz w:val="24"/>
                <w:lang w:eastAsia="en-NZ"/>
              </w:rPr>
            </w:pPr>
            <w:r w:rsidRPr="0021358B">
              <w:rPr>
                <w:rFonts w:ascii="Arial" w:hAnsi="Arial" w:cs="Arial"/>
                <w:sz w:val="24"/>
                <w:lang w:eastAsia="en-NZ"/>
              </w:rPr>
              <w:t>Numicon</w:t>
            </w:r>
          </w:p>
          <w:p w14:paraId="5BED8CA1" w14:textId="77777777" w:rsidR="0040410A" w:rsidRPr="0021358B" w:rsidRDefault="4C522F8A" w:rsidP="007104B3">
            <w:pPr>
              <w:pStyle w:val="ListParagraph"/>
              <w:numPr>
                <w:ilvl w:val="0"/>
                <w:numId w:val="16"/>
              </w:numPr>
              <w:rPr>
                <w:rFonts w:ascii="Arial" w:hAnsi="Arial" w:cs="Arial"/>
                <w:sz w:val="24"/>
                <w:lang w:eastAsia="en-NZ"/>
              </w:rPr>
            </w:pPr>
            <w:r w:rsidRPr="0021358B">
              <w:rPr>
                <w:rFonts w:ascii="Arial" w:hAnsi="Arial" w:cs="Arial"/>
                <w:sz w:val="24"/>
                <w:lang w:eastAsia="en-NZ"/>
              </w:rPr>
              <w:t>Te Ara Whakapuawai</w:t>
            </w:r>
          </w:p>
          <w:p w14:paraId="75556B18" w14:textId="77777777" w:rsidR="006C745F" w:rsidRPr="0021358B" w:rsidRDefault="009A264B" w:rsidP="006C745F">
            <w:pPr>
              <w:pStyle w:val="ListParagraph"/>
              <w:numPr>
                <w:ilvl w:val="0"/>
                <w:numId w:val="16"/>
              </w:numPr>
              <w:rPr>
                <w:rFonts w:ascii="Arial" w:hAnsi="Arial" w:cs="Arial"/>
                <w:sz w:val="24"/>
                <w:lang w:eastAsia="en-NZ"/>
              </w:rPr>
            </w:pPr>
            <w:r w:rsidRPr="0021358B">
              <w:rPr>
                <w:rFonts w:ascii="Arial" w:hAnsi="Arial" w:cs="Arial"/>
                <w:sz w:val="24"/>
                <w:lang w:eastAsia="en-NZ"/>
              </w:rPr>
              <w:t>Extended curriculum framework</w:t>
            </w:r>
          </w:p>
          <w:p w14:paraId="034A8767" w14:textId="2469B6DA" w:rsidR="00626841" w:rsidRPr="0021358B" w:rsidRDefault="00626841" w:rsidP="006C745F">
            <w:pPr>
              <w:pStyle w:val="ListParagraph"/>
              <w:numPr>
                <w:ilvl w:val="0"/>
                <w:numId w:val="16"/>
              </w:numPr>
              <w:rPr>
                <w:rFonts w:ascii="Arial" w:hAnsi="Arial" w:cs="Arial"/>
                <w:sz w:val="24"/>
                <w:lang w:eastAsia="en-NZ"/>
              </w:rPr>
            </w:pPr>
            <w:r w:rsidRPr="0021358B">
              <w:rPr>
                <w:rFonts w:ascii="Arial" w:hAnsi="Arial" w:cs="Arial"/>
                <w:sz w:val="24"/>
                <w:lang w:eastAsia="en-NZ"/>
              </w:rPr>
              <w:t>IEPs</w:t>
            </w:r>
          </w:p>
          <w:p w14:paraId="31AFB240" w14:textId="3E812333" w:rsidR="00934A73" w:rsidRPr="0021358B" w:rsidRDefault="00934A73" w:rsidP="006C745F">
            <w:pPr>
              <w:pStyle w:val="ListParagraph"/>
              <w:numPr>
                <w:ilvl w:val="0"/>
                <w:numId w:val="16"/>
              </w:numPr>
              <w:rPr>
                <w:rFonts w:ascii="Arial" w:hAnsi="Arial" w:cs="Arial"/>
                <w:sz w:val="24"/>
                <w:lang w:eastAsia="en-NZ"/>
              </w:rPr>
            </w:pPr>
            <w:r w:rsidRPr="0021358B">
              <w:rPr>
                <w:rFonts w:ascii="Arial" w:hAnsi="Arial" w:cs="Arial"/>
                <w:sz w:val="24"/>
                <w:lang w:eastAsia="en-NZ"/>
              </w:rPr>
              <w:t xml:space="preserve">Survey around </w:t>
            </w:r>
            <w:r w:rsidR="00FA6101" w:rsidRPr="0021358B">
              <w:rPr>
                <w:rFonts w:ascii="Arial" w:hAnsi="Arial" w:cs="Arial"/>
                <w:sz w:val="24"/>
                <w:lang w:eastAsia="en-NZ"/>
              </w:rPr>
              <w:t xml:space="preserve">confidence in using assessment </w:t>
            </w:r>
            <w:r w:rsidR="00333B25" w:rsidRPr="0021358B">
              <w:rPr>
                <w:rFonts w:ascii="Arial" w:hAnsi="Arial" w:cs="Arial"/>
                <w:sz w:val="24"/>
                <w:lang w:eastAsia="en-NZ"/>
              </w:rPr>
              <w:t>to</w:t>
            </w:r>
            <w:r w:rsidR="00FC13A0" w:rsidRPr="0021358B">
              <w:rPr>
                <w:rFonts w:ascii="Arial" w:hAnsi="Arial" w:cs="Arial"/>
                <w:sz w:val="24"/>
                <w:lang w:eastAsia="en-NZ"/>
              </w:rPr>
              <w:t xml:space="preserve"> guide personalised planning</w:t>
            </w:r>
          </w:p>
          <w:p w14:paraId="31826C0B" w14:textId="77777777" w:rsidR="006C745F" w:rsidRPr="0021358B" w:rsidRDefault="006C745F" w:rsidP="007C3FBD">
            <w:pPr>
              <w:ind w:left="360"/>
              <w:rPr>
                <w:rFonts w:cs="Arial"/>
                <w:sz w:val="24"/>
                <w:szCs w:val="24"/>
                <w:lang w:eastAsia="en-NZ"/>
              </w:rPr>
            </w:pPr>
          </w:p>
          <w:p w14:paraId="04E89D6D" w14:textId="0A81B80F" w:rsidR="007C3FBD" w:rsidRPr="0021358B" w:rsidRDefault="007C3FBD" w:rsidP="007C3FBD">
            <w:pPr>
              <w:ind w:left="360"/>
              <w:rPr>
                <w:rFonts w:cs="Arial"/>
                <w:sz w:val="24"/>
                <w:szCs w:val="24"/>
                <w:lang w:eastAsia="en-NZ"/>
              </w:rPr>
            </w:pPr>
          </w:p>
        </w:tc>
        <w:tc>
          <w:tcPr>
            <w:tcW w:w="2042" w:type="dxa"/>
            <w:tcBorders>
              <w:top w:val="nil"/>
              <w:left w:val="nil"/>
              <w:bottom w:val="single" w:sz="4" w:space="0" w:color="auto"/>
              <w:right w:val="single" w:sz="4" w:space="0" w:color="auto"/>
            </w:tcBorders>
          </w:tcPr>
          <w:p w14:paraId="6AEC0436" w14:textId="7047798A" w:rsidR="0040410A" w:rsidRPr="0021358B" w:rsidRDefault="004C04BF" w:rsidP="007104B3">
            <w:pPr>
              <w:rPr>
                <w:rFonts w:eastAsia="Times New Roman" w:cs="Arial"/>
                <w:sz w:val="24"/>
                <w:szCs w:val="24"/>
                <w:lang w:eastAsia="en-NZ"/>
              </w:rPr>
            </w:pPr>
            <w:r>
              <w:rPr>
                <w:rFonts w:eastAsia="Times New Roman" w:cs="Arial"/>
                <w:sz w:val="24"/>
                <w:szCs w:val="24"/>
                <w:lang w:eastAsia="en-NZ"/>
              </w:rPr>
              <w:t>T4</w:t>
            </w:r>
          </w:p>
        </w:tc>
        <w:tc>
          <w:tcPr>
            <w:tcW w:w="6370" w:type="dxa"/>
            <w:tcBorders>
              <w:top w:val="nil"/>
              <w:left w:val="nil"/>
              <w:bottom w:val="single" w:sz="4" w:space="0" w:color="auto"/>
              <w:right w:val="single" w:sz="4" w:space="0" w:color="auto"/>
            </w:tcBorders>
          </w:tcPr>
          <w:p w14:paraId="3694617D" w14:textId="6C30A838" w:rsidR="00F8546A" w:rsidRPr="0021358B" w:rsidRDefault="00F8546A" w:rsidP="009B1956">
            <w:pPr>
              <w:pStyle w:val="ListParagraph"/>
              <w:numPr>
                <w:ilvl w:val="0"/>
                <w:numId w:val="14"/>
              </w:numPr>
              <w:jc w:val="left"/>
              <w:rPr>
                <w:rFonts w:ascii="Arial" w:hAnsi="Arial" w:cs="Arial"/>
                <w:sz w:val="24"/>
                <w:lang w:eastAsia="en-NZ"/>
              </w:rPr>
            </w:pPr>
            <w:r w:rsidRPr="0021358B">
              <w:rPr>
                <w:rFonts w:ascii="Arial" w:hAnsi="Arial" w:cs="Arial"/>
                <w:sz w:val="24"/>
                <w:lang w:eastAsia="en-NZ"/>
              </w:rPr>
              <w:t>Teacher observations and drop</w:t>
            </w:r>
            <w:r w:rsidRPr="0021358B">
              <w:rPr>
                <w:rFonts w:ascii="Arial" w:hAnsi="Arial" w:cs="Arial"/>
                <w:sz w:val="24"/>
                <w:lang w:eastAsia="en-NZ"/>
              </w:rPr>
              <w:noBreakHyphen/>
              <w:t xml:space="preserve">ins show consistent use of assessment to guide daily teaching decisions. </w:t>
            </w:r>
          </w:p>
          <w:p w14:paraId="756CD864" w14:textId="168E3403" w:rsidR="00F8546A" w:rsidRPr="0021358B" w:rsidRDefault="00F8546A" w:rsidP="009B1956">
            <w:pPr>
              <w:pStyle w:val="ListParagraph"/>
              <w:numPr>
                <w:ilvl w:val="0"/>
                <w:numId w:val="14"/>
              </w:numPr>
              <w:jc w:val="left"/>
              <w:rPr>
                <w:rFonts w:ascii="Arial" w:hAnsi="Arial" w:cs="Arial"/>
                <w:sz w:val="24"/>
                <w:lang w:eastAsia="en-NZ"/>
              </w:rPr>
            </w:pPr>
            <w:r w:rsidRPr="0021358B">
              <w:rPr>
                <w:rFonts w:ascii="Arial" w:hAnsi="Arial" w:cs="Arial"/>
                <w:sz w:val="24"/>
                <w:lang w:eastAsia="en-NZ"/>
              </w:rPr>
              <w:t>Teachers use inquiry/reflection</w:t>
            </w:r>
            <w:r w:rsidR="002A704B" w:rsidRPr="0021358B">
              <w:rPr>
                <w:rFonts w:ascii="Arial" w:hAnsi="Arial" w:cs="Arial"/>
                <w:sz w:val="24"/>
                <w:lang w:eastAsia="en-NZ"/>
              </w:rPr>
              <w:t xml:space="preserve"> </w:t>
            </w:r>
            <w:r w:rsidRPr="0021358B">
              <w:rPr>
                <w:rFonts w:ascii="Arial" w:hAnsi="Arial" w:cs="Arial"/>
                <w:sz w:val="24"/>
                <w:lang w:eastAsia="en-NZ"/>
              </w:rPr>
              <w:t>tools</w:t>
            </w:r>
            <w:r w:rsidR="002A704B" w:rsidRPr="0021358B">
              <w:rPr>
                <w:rFonts w:ascii="Arial" w:hAnsi="Arial" w:cs="Arial"/>
                <w:sz w:val="24"/>
                <w:lang w:eastAsia="en-NZ"/>
              </w:rPr>
              <w:t xml:space="preserve"> (planning evaluations, SPEC)</w:t>
            </w:r>
            <w:r w:rsidRPr="0021358B">
              <w:rPr>
                <w:rFonts w:ascii="Arial" w:hAnsi="Arial" w:cs="Arial"/>
                <w:sz w:val="24"/>
                <w:lang w:eastAsia="en-NZ"/>
              </w:rPr>
              <w:t xml:space="preserve"> to show how data influenced changes in practice. </w:t>
            </w:r>
          </w:p>
          <w:p w14:paraId="6BB66851" w14:textId="6EA55E11" w:rsidR="00F8546A" w:rsidRPr="0021358B" w:rsidRDefault="00F8546A" w:rsidP="009B1956">
            <w:pPr>
              <w:pStyle w:val="ListParagraph"/>
              <w:numPr>
                <w:ilvl w:val="0"/>
                <w:numId w:val="14"/>
              </w:numPr>
              <w:jc w:val="left"/>
              <w:rPr>
                <w:rFonts w:ascii="Arial" w:hAnsi="Arial" w:cs="Arial"/>
                <w:sz w:val="24"/>
                <w:lang w:eastAsia="en-NZ"/>
              </w:rPr>
            </w:pPr>
            <w:r w:rsidRPr="0021358B">
              <w:rPr>
                <w:rFonts w:ascii="Arial" w:hAnsi="Arial" w:cs="Arial"/>
                <w:sz w:val="24"/>
                <w:lang w:eastAsia="en-NZ"/>
              </w:rPr>
              <w:t>Staff evaluations</w:t>
            </w:r>
            <w:r w:rsidR="00E74F2A" w:rsidRPr="0021358B">
              <w:rPr>
                <w:rFonts w:ascii="Arial" w:hAnsi="Arial" w:cs="Arial"/>
                <w:sz w:val="24"/>
                <w:lang w:eastAsia="en-NZ"/>
              </w:rPr>
              <w:t xml:space="preserve"> </w:t>
            </w:r>
            <w:r w:rsidRPr="0021358B">
              <w:rPr>
                <w:rFonts w:ascii="Arial" w:hAnsi="Arial" w:cs="Arial"/>
                <w:sz w:val="24"/>
                <w:lang w:eastAsia="en-NZ"/>
              </w:rPr>
              <w:t xml:space="preserve">indicate increased confidence in assessment and personalised planning. </w:t>
            </w:r>
          </w:p>
          <w:p w14:paraId="4FCCCC28" w14:textId="3BB029D7" w:rsidR="00F8546A" w:rsidRPr="0021358B" w:rsidRDefault="00F8546A" w:rsidP="009B1956">
            <w:pPr>
              <w:pStyle w:val="ListParagraph"/>
              <w:numPr>
                <w:ilvl w:val="0"/>
                <w:numId w:val="14"/>
              </w:numPr>
              <w:jc w:val="left"/>
              <w:rPr>
                <w:rFonts w:ascii="Arial" w:hAnsi="Arial" w:cs="Arial"/>
                <w:sz w:val="24"/>
                <w:lang w:eastAsia="en-NZ"/>
              </w:rPr>
            </w:pPr>
            <w:r w:rsidRPr="0021358B">
              <w:rPr>
                <w:rFonts w:ascii="Arial" w:hAnsi="Arial" w:cs="Arial"/>
                <w:sz w:val="24"/>
                <w:lang w:eastAsia="en-NZ"/>
              </w:rPr>
              <w:t>Lead</w:t>
            </w:r>
            <w:r w:rsidR="00183029" w:rsidRPr="0021358B">
              <w:rPr>
                <w:rFonts w:ascii="Arial" w:hAnsi="Arial" w:cs="Arial"/>
                <w:sz w:val="24"/>
                <w:lang w:eastAsia="en-NZ"/>
              </w:rPr>
              <w:t>ers</w:t>
            </w:r>
            <w:r w:rsidRPr="0021358B">
              <w:rPr>
                <w:rFonts w:ascii="Arial" w:hAnsi="Arial" w:cs="Arial"/>
                <w:sz w:val="24"/>
                <w:lang w:eastAsia="en-NZ"/>
              </w:rPr>
              <w:t xml:space="preserve"> see improved alignment across planning, practice, and progress data during moderation and</w:t>
            </w:r>
            <w:r w:rsidR="00414816" w:rsidRPr="0021358B">
              <w:rPr>
                <w:rFonts w:ascii="Arial" w:hAnsi="Arial" w:cs="Arial"/>
                <w:sz w:val="24"/>
                <w:lang w:eastAsia="en-NZ"/>
              </w:rPr>
              <w:t xml:space="preserve"> syndicate hui. </w:t>
            </w:r>
          </w:p>
          <w:p w14:paraId="7B6A6C7F" w14:textId="758EF4A8" w:rsidR="0040410A" w:rsidRPr="0021358B" w:rsidRDefault="0040410A" w:rsidP="007104B3">
            <w:pPr>
              <w:rPr>
                <w:rFonts w:eastAsia="Times New Roman" w:cs="Arial"/>
                <w:sz w:val="24"/>
                <w:szCs w:val="24"/>
                <w:lang w:eastAsia="en-NZ"/>
              </w:rPr>
            </w:pPr>
          </w:p>
        </w:tc>
        <w:tc>
          <w:tcPr>
            <w:tcW w:w="236" w:type="dxa"/>
            <w:tcBorders>
              <w:top w:val="nil"/>
              <w:left w:val="nil"/>
              <w:bottom w:val="nil"/>
              <w:right w:val="nil"/>
            </w:tcBorders>
            <w:noWrap/>
            <w:vAlign w:val="bottom"/>
            <w:hideMark/>
          </w:tcPr>
          <w:p w14:paraId="3CD13F18" w14:textId="77777777" w:rsidR="0040410A" w:rsidRPr="0021358B" w:rsidRDefault="0040410A" w:rsidP="007104B3">
            <w:pPr>
              <w:rPr>
                <w:rFonts w:eastAsia="Times New Roman" w:cs="Arial"/>
                <w:sz w:val="24"/>
                <w:szCs w:val="24"/>
                <w:lang w:eastAsia="en-NZ"/>
              </w:rPr>
            </w:pPr>
          </w:p>
        </w:tc>
      </w:tr>
      <w:tr w:rsidR="00A72E20" w:rsidRPr="0021358B" w14:paraId="32D09E9F" w14:textId="77777777" w:rsidTr="00F6350C">
        <w:trPr>
          <w:trHeight w:val="300"/>
        </w:trPr>
        <w:tc>
          <w:tcPr>
            <w:tcW w:w="3623" w:type="dxa"/>
            <w:tcBorders>
              <w:top w:val="nil"/>
              <w:left w:val="single" w:sz="4" w:space="0" w:color="auto"/>
              <w:bottom w:val="nil"/>
              <w:right w:val="single" w:sz="4" w:space="0" w:color="auto"/>
            </w:tcBorders>
          </w:tcPr>
          <w:p w14:paraId="73C22D66" w14:textId="46D1C7D8" w:rsidR="00532961" w:rsidRPr="0021358B" w:rsidRDefault="00532961" w:rsidP="007104B3">
            <w:pPr>
              <w:spacing w:after="240"/>
              <w:rPr>
                <w:rFonts w:eastAsia="Times New Roman" w:cs="Arial"/>
                <w:sz w:val="24"/>
                <w:szCs w:val="24"/>
                <w:lang w:eastAsia="en-NZ"/>
              </w:rPr>
            </w:pPr>
            <w:r w:rsidRPr="0021358B">
              <w:rPr>
                <w:rFonts w:eastAsia="Times New Roman" w:cs="Arial"/>
                <w:b/>
                <w:bCs/>
                <w:sz w:val="24"/>
                <w:szCs w:val="24"/>
                <w:lang w:eastAsia="en-NZ"/>
              </w:rPr>
              <w:t>Monitor learner progress regularly and collaboratively</w:t>
            </w:r>
            <w:r w:rsidRPr="0021358B">
              <w:rPr>
                <w:rFonts w:eastAsia="Times New Roman" w:cs="Arial"/>
                <w:sz w:val="24"/>
                <w:szCs w:val="24"/>
                <w:lang w:eastAsia="en-NZ"/>
              </w:rPr>
              <w:br/>
            </w:r>
            <w:r w:rsidR="001161B4" w:rsidRPr="0021358B">
              <w:rPr>
                <w:rFonts w:eastAsia="Times New Roman" w:cs="Arial"/>
                <w:sz w:val="24"/>
                <w:szCs w:val="24"/>
                <w:lang w:eastAsia="en-NZ"/>
              </w:rPr>
              <w:t>Extend</w:t>
            </w:r>
            <w:r w:rsidRPr="0021358B">
              <w:rPr>
                <w:rFonts w:eastAsia="Times New Roman" w:cs="Arial"/>
                <w:sz w:val="24"/>
                <w:szCs w:val="24"/>
                <w:lang w:eastAsia="en-NZ"/>
              </w:rPr>
              <w:t xml:space="preserve"> scheduled progress check</w:t>
            </w:r>
            <w:r w:rsidRPr="0021358B">
              <w:rPr>
                <w:rFonts w:eastAsia="Times New Roman" w:cs="Arial"/>
                <w:sz w:val="24"/>
                <w:szCs w:val="24"/>
                <w:lang w:eastAsia="en-NZ"/>
              </w:rPr>
              <w:noBreakHyphen/>
              <w:t xml:space="preserve">ins with teachers, specialists, and whānau to </w:t>
            </w:r>
            <w:r w:rsidR="001161B4" w:rsidRPr="0021358B">
              <w:rPr>
                <w:rFonts w:eastAsia="Times New Roman" w:cs="Arial"/>
                <w:sz w:val="24"/>
                <w:szCs w:val="24"/>
                <w:lang w:eastAsia="en-NZ"/>
              </w:rPr>
              <w:t xml:space="preserve">include BSLA and </w:t>
            </w:r>
            <w:r w:rsidR="00E23A4A" w:rsidRPr="0021358B">
              <w:rPr>
                <w:rFonts w:eastAsia="Times New Roman" w:cs="Arial"/>
                <w:sz w:val="24"/>
                <w:szCs w:val="24"/>
                <w:lang w:eastAsia="en-NZ"/>
              </w:rPr>
              <w:t>N</w:t>
            </w:r>
            <w:r w:rsidR="001161B4" w:rsidRPr="0021358B">
              <w:rPr>
                <w:rFonts w:eastAsia="Times New Roman" w:cs="Arial"/>
                <w:sz w:val="24"/>
                <w:szCs w:val="24"/>
                <w:lang w:eastAsia="en-NZ"/>
              </w:rPr>
              <w:t xml:space="preserve">umicon </w:t>
            </w:r>
            <w:r w:rsidRPr="0021358B">
              <w:rPr>
                <w:rFonts w:eastAsia="Times New Roman" w:cs="Arial"/>
                <w:sz w:val="24"/>
                <w:szCs w:val="24"/>
                <w:lang w:eastAsia="en-NZ"/>
              </w:rPr>
              <w:t>assessment results and learning pathways</w:t>
            </w:r>
            <w:r w:rsidR="00DB08FC" w:rsidRPr="0021358B">
              <w:rPr>
                <w:rFonts w:eastAsia="Times New Roman" w:cs="Arial"/>
                <w:sz w:val="24"/>
                <w:szCs w:val="24"/>
                <w:lang w:eastAsia="en-NZ"/>
              </w:rPr>
              <w:t>.</w:t>
            </w:r>
          </w:p>
          <w:p w14:paraId="1E425BB6" w14:textId="2DDA57BB" w:rsidR="0040410A" w:rsidRPr="0021358B" w:rsidRDefault="0040410A" w:rsidP="007104B3">
            <w:pPr>
              <w:spacing w:after="240"/>
              <w:rPr>
                <w:rFonts w:eastAsia="Times New Roman" w:cs="Arial"/>
                <w:sz w:val="24"/>
                <w:szCs w:val="24"/>
                <w:lang w:eastAsia="en-NZ"/>
              </w:rPr>
            </w:pPr>
          </w:p>
        </w:tc>
        <w:tc>
          <w:tcPr>
            <w:tcW w:w="2049" w:type="dxa"/>
            <w:tcBorders>
              <w:top w:val="nil"/>
              <w:left w:val="nil"/>
              <w:bottom w:val="nil"/>
              <w:right w:val="single" w:sz="4" w:space="0" w:color="auto"/>
            </w:tcBorders>
          </w:tcPr>
          <w:p w14:paraId="72C504FE" w14:textId="4E97BA7E" w:rsidR="0040410A" w:rsidRPr="0021358B" w:rsidRDefault="0040410A" w:rsidP="007104B3">
            <w:pPr>
              <w:rPr>
                <w:rFonts w:eastAsia="Times New Roman" w:cs="Arial"/>
                <w:sz w:val="24"/>
                <w:szCs w:val="24"/>
                <w:lang w:eastAsia="en-NZ"/>
              </w:rPr>
            </w:pPr>
          </w:p>
        </w:tc>
        <w:tc>
          <w:tcPr>
            <w:tcW w:w="7770" w:type="dxa"/>
            <w:tcBorders>
              <w:top w:val="nil"/>
              <w:left w:val="nil"/>
              <w:bottom w:val="nil"/>
              <w:right w:val="single" w:sz="4" w:space="0" w:color="auto"/>
            </w:tcBorders>
          </w:tcPr>
          <w:p w14:paraId="75449D23" w14:textId="77777777" w:rsidR="0040410A" w:rsidRPr="0021358B" w:rsidRDefault="00020928" w:rsidP="00020928">
            <w:pPr>
              <w:pStyle w:val="ListParagraph"/>
              <w:numPr>
                <w:ilvl w:val="0"/>
                <w:numId w:val="19"/>
              </w:numPr>
              <w:rPr>
                <w:rFonts w:ascii="Arial" w:hAnsi="Arial" w:cs="Arial"/>
                <w:sz w:val="24"/>
                <w:lang w:eastAsia="en-NZ"/>
              </w:rPr>
            </w:pPr>
            <w:r w:rsidRPr="0021358B">
              <w:rPr>
                <w:rFonts w:ascii="Arial" w:hAnsi="Arial" w:cs="Arial"/>
                <w:sz w:val="24"/>
                <w:lang w:eastAsia="en-NZ"/>
              </w:rPr>
              <w:t xml:space="preserve">Focus groups </w:t>
            </w:r>
            <w:proofErr w:type="gramStart"/>
            <w:r w:rsidRPr="0021358B">
              <w:rPr>
                <w:rFonts w:ascii="Arial" w:hAnsi="Arial" w:cs="Arial"/>
                <w:sz w:val="24"/>
                <w:lang w:eastAsia="en-NZ"/>
              </w:rPr>
              <w:t>in</w:t>
            </w:r>
            <w:proofErr w:type="gramEnd"/>
            <w:r w:rsidRPr="0021358B">
              <w:rPr>
                <w:rFonts w:ascii="Arial" w:hAnsi="Arial" w:cs="Arial"/>
                <w:sz w:val="24"/>
                <w:lang w:eastAsia="en-NZ"/>
              </w:rPr>
              <w:t xml:space="preserve"> term 2 and 3</w:t>
            </w:r>
          </w:p>
          <w:p w14:paraId="27CCB5E1" w14:textId="77777777" w:rsidR="00020928" w:rsidRPr="0021358B" w:rsidRDefault="00020928" w:rsidP="00020928">
            <w:pPr>
              <w:pStyle w:val="ListParagraph"/>
              <w:numPr>
                <w:ilvl w:val="0"/>
                <w:numId w:val="19"/>
              </w:numPr>
              <w:rPr>
                <w:rFonts w:ascii="Arial" w:hAnsi="Arial" w:cs="Arial"/>
                <w:sz w:val="24"/>
                <w:lang w:eastAsia="en-NZ"/>
              </w:rPr>
            </w:pPr>
            <w:r w:rsidRPr="0021358B">
              <w:rPr>
                <w:rFonts w:ascii="Arial" w:hAnsi="Arial" w:cs="Arial"/>
                <w:sz w:val="24"/>
                <w:lang w:eastAsia="en-NZ"/>
              </w:rPr>
              <w:t>SMART goals</w:t>
            </w:r>
          </w:p>
          <w:p w14:paraId="35B92343" w14:textId="77777777" w:rsidR="00020928" w:rsidRPr="0021358B" w:rsidRDefault="00863BA7" w:rsidP="00020928">
            <w:pPr>
              <w:pStyle w:val="ListParagraph"/>
              <w:numPr>
                <w:ilvl w:val="0"/>
                <w:numId w:val="19"/>
              </w:numPr>
              <w:rPr>
                <w:rFonts w:ascii="Arial" w:hAnsi="Arial" w:cs="Arial"/>
                <w:sz w:val="24"/>
                <w:lang w:eastAsia="en-NZ"/>
              </w:rPr>
            </w:pPr>
            <w:r w:rsidRPr="0021358B">
              <w:rPr>
                <w:rFonts w:ascii="Arial" w:hAnsi="Arial" w:cs="Arial"/>
                <w:sz w:val="24"/>
                <w:lang w:eastAsia="en-NZ"/>
              </w:rPr>
              <w:t>Evaluate goal</w:t>
            </w:r>
            <w:r w:rsidR="004E7ADA" w:rsidRPr="0021358B">
              <w:rPr>
                <w:rFonts w:ascii="Arial" w:hAnsi="Arial" w:cs="Arial"/>
                <w:sz w:val="24"/>
                <w:lang w:eastAsia="en-NZ"/>
              </w:rPr>
              <w:t xml:space="preserve"> progress</w:t>
            </w:r>
            <w:r w:rsidRPr="0021358B">
              <w:rPr>
                <w:rFonts w:ascii="Arial" w:hAnsi="Arial" w:cs="Arial"/>
                <w:sz w:val="24"/>
                <w:lang w:eastAsia="en-NZ"/>
              </w:rPr>
              <w:t xml:space="preserve"> as a team </w:t>
            </w:r>
          </w:p>
          <w:p w14:paraId="09F3B22F" w14:textId="77777777" w:rsidR="004E7ADA" w:rsidRPr="0021358B" w:rsidRDefault="004E7ADA" w:rsidP="00020928">
            <w:pPr>
              <w:pStyle w:val="ListParagraph"/>
              <w:numPr>
                <w:ilvl w:val="0"/>
                <w:numId w:val="19"/>
              </w:numPr>
              <w:rPr>
                <w:rFonts w:ascii="Arial" w:hAnsi="Arial" w:cs="Arial"/>
                <w:sz w:val="24"/>
                <w:lang w:eastAsia="en-NZ"/>
              </w:rPr>
            </w:pPr>
            <w:r w:rsidRPr="0021358B">
              <w:rPr>
                <w:rFonts w:ascii="Arial" w:hAnsi="Arial" w:cs="Arial"/>
                <w:sz w:val="24"/>
                <w:lang w:eastAsia="en-NZ"/>
              </w:rPr>
              <w:t>IEP goal strategy posters</w:t>
            </w:r>
          </w:p>
          <w:p w14:paraId="5EB5CA23" w14:textId="77777777" w:rsidR="004E7ADA" w:rsidRPr="0021358B" w:rsidRDefault="004E7ADA" w:rsidP="00020928">
            <w:pPr>
              <w:pStyle w:val="ListParagraph"/>
              <w:numPr>
                <w:ilvl w:val="0"/>
                <w:numId w:val="19"/>
              </w:numPr>
              <w:rPr>
                <w:rFonts w:ascii="Arial" w:hAnsi="Arial" w:cs="Arial"/>
                <w:sz w:val="24"/>
                <w:lang w:eastAsia="en-NZ"/>
              </w:rPr>
            </w:pPr>
            <w:r w:rsidRPr="0021358B">
              <w:rPr>
                <w:rFonts w:ascii="Arial" w:hAnsi="Arial" w:cs="Arial"/>
                <w:sz w:val="24"/>
                <w:lang w:eastAsia="en-NZ"/>
              </w:rPr>
              <w:t>Daily practise of IEP goals</w:t>
            </w:r>
          </w:p>
          <w:p w14:paraId="647D6C92" w14:textId="62A192E9" w:rsidR="00411DB8" w:rsidRPr="0021358B" w:rsidRDefault="00411DB8" w:rsidP="00020928">
            <w:pPr>
              <w:pStyle w:val="ListParagraph"/>
              <w:numPr>
                <w:ilvl w:val="0"/>
                <w:numId w:val="19"/>
              </w:numPr>
              <w:rPr>
                <w:rFonts w:ascii="Arial" w:hAnsi="Arial" w:cs="Arial"/>
                <w:sz w:val="24"/>
                <w:lang w:eastAsia="en-NZ"/>
              </w:rPr>
            </w:pPr>
            <w:r w:rsidRPr="0021358B">
              <w:rPr>
                <w:rFonts w:ascii="Arial" w:hAnsi="Arial" w:cs="Arial"/>
                <w:sz w:val="24"/>
                <w:lang w:eastAsia="en-NZ"/>
              </w:rPr>
              <w:t xml:space="preserve">Termly report engagement statistics </w:t>
            </w:r>
          </w:p>
          <w:p w14:paraId="0B5D871A" w14:textId="741CBB85" w:rsidR="00D05B40" w:rsidRPr="0021358B" w:rsidRDefault="00D05B40" w:rsidP="00246C96">
            <w:pPr>
              <w:pStyle w:val="ListParagraph"/>
              <w:rPr>
                <w:rFonts w:ascii="Arial" w:hAnsi="Arial" w:cs="Arial"/>
                <w:sz w:val="24"/>
                <w:lang w:eastAsia="en-NZ"/>
              </w:rPr>
            </w:pPr>
          </w:p>
        </w:tc>
        <w:tc>
          <w:tcPr>
            <w:tcW w:w="2042" w:type="dxa"/>
            <w:tcBorders>
              <w:top w:val="nil"/>
              <w:left w:val="nil"/>
              <w:bottom w:val="nil"/>
              <w:right w:val="single" w:sz="4" w:space="0" w:color="auto"/>
            </w:tcBorders>
          </w:tcPr>
          <w:p w14:paraId="1E14A99E" w14:textId="44DBD546" w:rsidR="0040410A" w:rsidRPr="0021358B" w:rsidRDefault="004C04BF" w:rsidP="007104B3">
            <w:pPr>
              <w:rPr>
                <w:rFonts w:eastAsia="Times New Roman" w:cs="Arial"/>
                <w:sz w:val="24"/>
                <w:szCs w:val="24"/>
                <w:lang w:eastAsia="en-NZ"/>
              </w:rPr>
            </w:pPr>
            <w:r>
              <w:rPr>
                <w:rFonts w:eastAsia="Times New Roman" w:cs="Arial"/>
                <w:sz w:val="24"/>
                <w:szCs w:val="24"/>
                <w:lang w:eastAsia="en-NZ"/>
              </w:rPr>
              <w:t>T4</w:t>
            </w:r>
          </w:p>
        </w:tc>
        <w:tc>
          <w:tcPr>
            <w:tcW w:w="6370" w:type="dxa"/>
            <w:tcBorders>
              <w:top w:val="nil"/>
              <w:left w:val="nil"/>
              <w:bottom w:val="nil"/>
              <w:right w:val="single" w:sz="4" w:space="0" w:color="auto"/>
            </w:tcBorders>
          </w:tcPr>
          <w:p w14:paraId="7B277285" w14:textId="2167F225" w:rsidR="000A311F" w:rsidRPr="0021358B" w:rsidRDefault="000A311F" w:rsidP="009B1956">
            <w:pPr>
              <w:pStyle w:val="ListParagraph"/>
              <w:numPr>
                <w:ilvl w:val="0"/>
                <w:numId w:val="14"/>
              </w:numPr>
              <w:jc w:val="left"/>
              <w:rPr>
                <w:rFonts w:ascii="Arial" w:hAnsi="Arial" w:cs="Arial"/>
                <w:sz w:val="24"/>
                <w:lang w:eastAsia="en-NZ"/>
              </w:rPr>
            </w:pPr>
            <w:r w:rsidRPr="0021358B">
              <w:rPr>
                <w:rFonts w:ascii="Arial" w:hAnsi="Arial" w:cs="Arial"/>
                <w:sz w:val="24"/>
                <w:lang w:eastAsia="en-NZ"/>
              </w:rPr>
              <w:t>Scheduled progress check</w:t>
            </w:r>
            <w:r w:rsidRPr="0021358B">
              <w:rPr>
                <w:rFonts w:ascii="Arial" w:hAnsi="Arial" w:cs="Arial"/>
                <w:sz w:val="24"/>
                <w:lang w:eastAsia="en-NZ"/>
              </w:rPr>
              <w:noBreakHyphen/>
              <w:t xml:space="preserve">ins occur each term and include teachers, SLT, specialists, and whānau where appropriate. </w:t>
            </w:r>
          </w:p>
          <w:p w14:paraId="336154D9" w14:textId="69972CC3" w:rsidR="000A311F" w:rsidRPr="0021358B" w:rsidRDefault="000A311F" w:rsidP="009B1956">
            <w:pPr>
              <w:pStyle w:val="ListParagraph"/>
              <w:numPr>
                <w:ilvl w:val="0"/>
                <w:numId w:val="14"/>
              </w:numPr>
              <w:jc w:val="left"/>
              <w:rPr>
                <w:rFonts w:ascii="Arial" w:hAnsi="Arial" w:cs="Arial"/>
                <w:sz w:val="24"/>
                <w:lang w:eastAsia="en-NZ"/>
              </w:rPr>
            </w:pPr>
            <w:r w:rsidRPr="0021358B">
              <w:rPr>
                <w:rFonts w:ascii="Arial" w:hAnsi="Arial" w:cs="Arial"/>
                <w:sz w:val="24"/>
                <w:lang w:eastAsia="en-NZ"/>
              </w:rPr>
              <w:t xml:space="preserve">Learning pathway adjustments are recorded and clearly linked to updated assessment information. </w:t>
            </w:r>
          </w:p>
          <w:p w14:paraId="3800DE7A" w14:textId="26E9DB01" w:rsidR="000A311F" w:rsidRPr="0021358B" w:rsidRDefault="000B550F" w:rsidP="009B1956">
            <w:pPr>
              <w:pStyle w:val="ListParagraph"/>
              <w:numPr>
                <w:ilvl w:val="0"/>
                <w:numId w:val="14"/>
              </w:numPr>
              <w:jc w:val="left"/>
              <w:rPr>
                <w:rFonts w:ascii="Arial" w:hAnsi="Arial" w:cs="Arial"/>
                <w:sz w:val="24"/>
                <w:lang w:eastAsia="en-NZ"/>
              </w:rPr>
            </w:pPr>
            <w:r w:rsidRPr="0021358B">
              <w:rPr>
                <w:rFonts w:ascii="Arial" w:hAnsi="Arial" w:cs="Arial"/>
                <w:sz w:val="24"/>
                <w:lang w:eastAsia="en-NZ"/>
              </w:rPr>
              <w:t xml:space="preserve">Maintain </w:t>
            </w:r>
            <w:r w:rsidR="000A311F" w:rsidRPr="0021358B">
              <w:rPr>
                <w:rFonts w:ascii="Arial" w:hAnsi="Arial" w:cs="Arial"/>
                <w:sz w:val="24"/>
                <w:lang w:eastAsia="en-NZ"/>
              </w:rPr>
              <w:t>over</w:t>
            </w:r>
            <w:r w:rsidRPr="0021358B">
              <w:rPr>
                <w:rFonts w:ascii="Arial" w:hAnsi="Arial" w:cs="Arial"/>
                <w:sz w:val="24"/>
                <w:lang w:eastAsia="en-NZ"/>
              </w:rPr>
              <w:t xml:space="preserve"> 75% achievement </w:t>
            </w:r>
            <w:r w:rsidR="00C12719" w:rsidRPr="0021358B">
              <w:rPr>
                <w:rFonts w:ascii="Arial" w:hAnsi="Arial" w:cs="Arial"/>
                <w:sz w:val="24"/>
                <w:lang w:eastAsia="en-NZ"/>
              </w:rPr>
              <w:t>of IEP/</w:t>
            </w:r>
            <w:r w:rsidR="00020928" w:rsidRPr="0021358B">
              <w:rPr>
                <w:rFonts w:ascii="Arial" w:hAnsi="Arial" w:cs="Arial"/>
                <w:sz w:val="24"/>
                <w:lang w:eastAsia="en-NZ"/>
              </w:rPr>
              <w:t xml:space="preserve">PATH plan goal achievement across the year. </w:t>
            </w:r>
          </w:p>
          <w:p w14:paraId="1463B967" w14:textId="5732330E" w:rsidR="000A311F" w:rsidRPr="0021358B" w:rsidRDefault="00246C96" w:rsidP="009B1956">
            <w:pPr>
              <w:pStyle w:val="ListParagraph"/>
              <w:numPr>
                <w:ilvl w:val="0"/>
                <w:numId w:val="14"/>
              </w:numPr>
              <w:jc w:val="left"/>
              <w:rPr>
                <w:rFonts w:ascii="Arial" w:hAnsi="Arial" w:cs="Arial"/>
                <w:sz w:val="24"/>
                <w:lang w:eastAsia="en-NZ"/>
              </w:rPr>
            </w:pPr>
            <w:r w:rsidRPr="0021358B">
              <w:rPr>
                <w:rFonts w:ascii="Arial" w:hAnsi="Arial" w:cs="Arial"/>
                <w:sz w:val="24"/>
                <w:lang w:eastAsia="en-NZ"/>
              </w:rPr>
              <w:t>Increased</w:t>
            </w:r>
            <w:r w:rsidR="005B247E" w:rsidRPr="0021358B">
              <w:rPr>
                <w:rFonts w:ascii="Arial" w:hAnsi="Arial" w:cs="Arial"/>
                <w:sz w:val="24"/>
                <w:lang w:eastAsia="en-NZ"/>
              </w:rPr>
              <w:t xml:space="preserve"> whānau </w:t>
            </w:r>
            <w:r w:rsidR="00D80931" w:rsidRPr="0021358B">
              <w:rPr>
                <w:rFonts w:ascii="Arial" w:hAnsi="Arial" w:cs="Arial"/>
                <w:sz w:val="24"/>
                <w:lang w:eastAsia="en-NZ"/>
              </w:rPr>
              <w:t xml:space="preserve">engagement </w:t>
            </w:r>
            <w:r w:rsidR="00C80F36" w:rsidRPr="0021358B">
              <w:rPr>
                <w:rFonts w:ascii="Arial" w:hAnsi="Arial" w:cs="Arial"/>
                <w:sz w:val="24"/>
                <w:lang w:eastAsia="en-NZ"/>
              </w:rPr>
              <w:t xml:space="preserve">of </w:t>
            </w:r>
            <w:r w:rsidR="005B247E" w:rsidRPr="0021358B">
              <w:rPr>
                <w:rFonts w:ascii="Arial" w:hAnsi="Arial" w:cs="Arial"/>
                <w:sz w:val="24"/>
                <w:lang w:eastAsia="en-NZ"/>
              </w:rPr>
              <w:t>termly update</w:t>
            </w:r>
            <w:r w:rsidR="00D80931" w:rsidRPr="0021358B">
              <w:rPr>
                <w:rFonts w:ascii="Arial" w:hAnsi="Arial" w:cs="Arial"/>
                <w:sz w:val="24"/>
                <w:lang w:eastAsia="en-NZ"/>
              </w:rPr>
              <w:t>s</w:t>
            </w:r>
            <w:r w:rsidR="005B247E" w:rsidRPr="0021358B">
              <w:rPr>
                <w:rFonts w:ascii="Arial" w:hAnsi="Arial" w:cs="Arial"/>
                <w:sz w:val="24"/>
                <w:lang w:eastAsia="en-NZ"/>
              </w:rPr>
              <w:t xml:space="preserve">. </w:t>
            </w:r>
          </w:p>
          <w:p w14:paraId="64646AFD" w14:textId="3223CF16" w:rsidR="00EB3CD0" w:rsidRPr="0021358B" w:rsidRDefault="00EB3CD0" w:rsidP="00512CBC">
            <w:pPr>
              <w:ind w:left="360"/>
              <w:rPr>
                <w:rFonts w:cs="Arial"/>
                <w:sz w:val="24"/>
                <w:szCs w:val="24"/>
                <w:lang w:eastAsia="en-NZ"/>
              </w:rPr>
            </w:pPr>
          </w:p>
          <w:p w14:paraId="19BBDC95" w14:textId="69621CC4" w:rsidR="0040410A" w:rsidRPr="0021358B" w:rsidRDefault="0040410A" w:rsidP="007104B3">
            <w:pPr>
              <w:spacing w:after="240"/>
              <w:rPr>
                <w:rFonts w:eastAsia="Times New Roman" w:cs="Arial"/>
                <w:sz w:val="24"/>
                <w:szCs w:val="24"/>
                <w:lang w:eastAsia="en-NZ"/>
              </w:rPr>
            </w:pPr>
          </w:p>
        </w:tc>
        <w:tc>
          <w:tcPr>
            <w:tcW w:w="236" w:type="dxa"/>
            <w:tcBorders>
              <w:top w:val="nil"/>
              <w:left w:val="nil"/>
              <w:bottom w:val="nil"/>
              <w:right w:val="nil"/>
            </w:tcBorders>
            <w:noWrap/>
            <w:vAlign w:val="bottom"/>
            <w:hideMark/>
          </w:tcPr>
          <w:p w14:paraId="5709ECDC" w14:textId="77777777" w:rsidR="0040410A" w:rsidRPr="0021358B" w:rsidRDefault="0040410A" w:rsidP="007104B3">
            <w:pPr>
              <w:spacing w:after="240"/>
              <w:rPr>
                <w:rFonts w:eastAsia="Times New Roman" w:cs="Arial"/>
                <w:sz w:val="24"/>
                <w:szCs w:val="24"/>
                <w:lang w:eastAsia="en-NZ"/>
              </w:rPr>
            </w:pPr>
          </w:p>
        </w:tc>
      </w:tr>
      <w:tr w:rsidR="00A72E20" w:rsidRPr="0021358B" w14:paraId="72BC28B6" w14:textId="77777777" w:rsidTr="00F6350C">
        <w:trPr>
          <w:trHeight w:val="300"/>
        </w:trPr>
        <w:tc>
          <w:tcPr>
            <w:tcW w:w="3623" w:type="dxa"/>
            <w:tcBorders>
              <w:top w:val="nil"/>
              <w:left w:val="single" w:sz="4" w:space="0" w:color="auto"/>
              <w:bottom w:val="nil"/>
              <w:right w:val="single" w:sz="4" w:space="0" w:color="auto"/>
            </w:tcBorders>
          </w:tcPr>
          <w:p w14:paraId="100720E7" w14:textId="77777777" w:rsidR="0098135D" w:rsidRPr="0021358B" w:rsidRDefault="0098135D" w:rsidP="007104B3">
            <w:pPr>
              <w:spacing w:after="240"/>
              <w:rPr>
                <w:rFonts w:eastAsia="Times New Roman" w:cs="Arial"/>
                <w:sz w:val="24"/>
                <w:szCs w:val="24"/>
                <w:lang w:eastAsia="en-NZ"/>
              </w:rPr>
            </w:pPr>
          </w:p>
        </w:tc>
        <w:tc>
          <w:tcPr>
            <w:tcW w:w="2049" w:type="dxa"/>
            <w:tcBorders>
              <w:top w:val="nil"/>
              <w:left w:val="nil"/>
              <w:bottom w:val="nil"/>
              <w:right w:val="single" w:sz="4" w:space="0" w:color="auto"/>
            </w:tcBorders>
          </w:tcPr>
          <w:p w14:paraId="7C85E8C6" w14:textId="77777777" w:rsidR="0098135D" w:rsidRPr="0021358B" w:rsidRDefault="0098135D" w:rsidP="007104B3">
            <w:pPr>
              <w:rPr>
                <w:rFonts w:eastAsia="Times New Roman" w:cs="Arial"/>
                <w:sz w:val="24"/>
                <w:szCs w:val="24"/>
                <w:lang w:eastAsia="en-NZ"/>
              </w:rPr>
            </w:pPr>
          </w:p>
        </w:tc>
        <w:tc>
          <w:tcPr>
            <w:tcW w:w="7770" w:type="dxa"/>
            <w:tcBorders>
              <w:top w:val="nil"/>
              <w:left w:val="nil"/>
              <w:bottom w:val="nil"/>
              <w:right w:val="single" w:sz="4" w:space="0" w:color="auto"/>
            </w:tcBorders>
          </w:tcPr>
          <w:p w14:paraId="383FFBBD" w14:textId="77777777" w:rsidR="0098135D" w:rsidRPr="0021358B" w:rsidRDefault="0098135D" w:rsidP="007104B3">
            <w:pPr>
              <w:rPr>
                <w:rFonts w:eastAsia="Times New Roman" w:cs="Arial"/>
                <w:sz w:val="24"/>
                <w:szCs w:val="24"/>
                <w:lang w:eastAsia="en-NZ"/>
              </w:rPr>
            </w:pPr>
          </w:p>
        </w:tc>
        <w:tc>
          <w:tcPr>
            <w:tcW w:w="2042" w:type="dxa"/>
            <w:tcBorders>
              <w:top w:val="nil"/>
              <w:left w:val="nil"/>
              <w:bottom w:val="nil"/>
              <w:right w:val="single" w:sz="4" w:space="0" w:color="auto"/>
            </w:tcBorders>
          </w:tcPr>
          <w:p w14:paraId="09A95103" w14:textId="77777777" w:rsidR="0098135D" w:rsidRPr="0021358B" w:rsidRDefault="0098135D" w:rsidP="007104B3">
            <w:pPr>
              <w:rPr>
                <w:rFonts w:eastAsia="Times New Roman" w:cs="Arial"/>
                <w:sz w:val="24"/>
                <w:szCs w:val="24"/>
                <w:lang w:eastAsia="en-NZ"/>
              </w:rPr>
            </w:pPr>
          </w:p>
        </w:tc>
        <w:tc>
          <w:tcPr>
            <w:tcW w:w="6370" w:type="dxa"/>
            <w:tcBorders>
              <w:top w:val="nil"/>
              <w:left w:val="nil"/>
              <w:bottom w:val="nil"/>
              <w:right w:val="single" w:sz="4" w:space="0" w:color="auto"/>
            </w:tcBorders>
          </w:tcPr>
          <w:p w14:paraId="3F95A147" w14:textId="77777777" w:rsidR="0098135D" w:rsidRPr="0021358B" w:rsidRDefault="0098135D" w:rsidP="007104B3">
            <w:pPr>
              <w:spacing w:after="240"/>
              <w:rPr>
                <w:rFonts w:eastAsia="Times New Roman" w:cs="Arial"/>
                <w:sz w:val="24"/>
                <w:szCs w:val="24"/>
                <w:lang w:eastAsia="en-NZ"/>
              </w:rPr>
            </w:pPr>
          </w:p>
        </w:tc>
        <w:tc>
          <w:tcPr>
            <w:tcW w:w="236" w:type="dxa"/>
            <w:tcBorders>
              <w:top w:val="nil"/>
              <w:left w:val="nil"/>
              <w:bottom w:val="nil"/>
              <w:right w:val="nil"/>
            </w:tcBorders>
            <w:noWrap/>
            <w:vAlign w:val="bottom"/>
          </w:tcPr>
          <w:p w14:paraId="6A58FBAE" w14:textId="77777777" w:rsidR="0098135D" w:rsidRPr="0021358B" w:rsidRDefault="0098135D" w:rsidP="007104B3">
            <w:pPr>
              <w:spacing w:after="240"/>
              <w:rPr>
                <w:rFonts w:eastAsia="Times New Roman" w:cs="Arial"/>
                <w:sz w:val="24"/>
                <w:szCs w:val="24"/>
                <w:lang w:eastAsia="en-NZ"/>
              </w:rPr>
            </w:pPr>
          </w:p>
        </w:tc>
      </w:tr>
      <w:tr w:rsidR="00A72E20" w:rsidRPr="0021358B" w14:paraId="4FD853A3" w14:textId="77777777" w:rsidTr="00F6350C">
        <w:trPr>
          <w:trHeight w:val="145"/>
        </w:trPr>
        <w:tc>
          <w:tcPr>
            <w:tcW w:w="3623" w:type="dxa"/>
            <w:tcBorders>
              <w:top w:val="nil"/>
              <w:left w:val="single" w:sz="4" w:space="0" w:color="auto"/>
              <w:bottom w:val="single" w:sz="4" w:space="0" w:color="auto"/>
              <w:right w:val="single" w:sz="4" w:space="0" w:color="auto"/>
            </w:tcBorders>
          </w:tcPr>
          <w:p w14:paraId="413972A0" w14:textId="77777777" w:rsidR="0098135D" w:rsidRPr="0021358B" w:rsidRDefault="0098135D" w:rsidP="007104B3">
            <w:pPr>
              <w:spacing w:after="240"/>
              <w:rPr>
                <w:rFonts w:eastAsia="Times New Roman" w:cs="Arial"/>
                <w:sz w:val="24"/>
                <w:szCs w:val="24"/>
                <w:lang w:eastAsia="en-NZ"/>
              </w:rPr>
            </w:pPr>
          </w:p>
        </w:tc>
        <w:tc>
          <w:tcPr>
            <w:tcW w:w="2049" w:type="dxa"/>
            <w:tcBorders>
              <w:top w:val="nil"/>
              <w:left w:val="nil"/>
              <w:bottom w:val="single" w:sz="4" w:space="0" w:color="auto"/>
              <w:right w:val="single" w:sz="4" w:space="0" w:color="auto"/>
            </w:tcBorders>
          </w:tcPr>
          <w:p w14:paraId="53EF3DE3" w14:textId="77777777" w:rsidR="0098135D" w:rsidRPr="0021358B" w:rsidRDefault="0098135D" w:rsidP="007104B3">
            <w:pPr>
              <w:rPr>
                <w:rFonts w:eastAsia="Times New Roman" w:cs="Arial"/>
                <w:sz w:val="24"/>
                <w:szCs w:val="24"/>
                <w:lang w:eastAsia="en-NZ"/>
              </w:rPr>
            </w:pPr>
          </w:p>
        </w:tc>
        <w:tc>
          <w:tcPr>
            <w:tcW w:w="7770" w:type="dxa"/>
            <w:tcBorders>
              <w:top w:val="nil"/>
              <w:left w:val="nil"/>
              <w:bottom w:val="single" w:sz="4" w:space="0" w:color="auto"/>
              <w:right w:val="single" w:sz="4" w:space="0" w:color="auto"/>
            </w:tcBorders>
          </w:tcPr>
          <w:p w14:paraId="1C261E89" w14:textId="77777777" w:rsidR="0098135D" w:rsidRPr="0021358B" w:rsidRDefault="0098135D" w:rsidP="007104B3">
            <w:pPr>
              <w:rPr>
                <w:rFonts w:eastAsia="Times New Roman" w:cs="Arial"/>
                <w:sz w:val="24"/>
                <w:szCs w:val="24"/>
                <w:lang w:eastAsia="en-NZ"/>
              </w:rPr>
            </w:pPr>
          </w:p>
        </w:tc>
        <w:tc>
          <w:tcPr>
            <w:tcW w:w="2042" w:type="dxa"/>
            <w:tcBorders>
              <w:top w:val="nil"/>
              <w:left w:val="nil"/>
              <w:bottom w:val="single" w:sz="4" w:space="0" w:color="auto"/>
              <w:right w:val="single" w:sz="4" w:space="0" w:color="auto"/>
            </w:tcBorders>
          </w:tcPr>
          <w:p w14:paraId="7D6E24EA" w14:textId="77777777" w:rsidR="0098135D" w:rsidRPr="0021358B" w:rsidRDefault="0098135D" w:rsidP="007104B3">
            <w:pPr>
              <w:rPr>
                <w:rFonts w:eastAsia="Times New Roman" w:cs="Arial"/>
                <w:sz w:val="24"/>
                <w:szCs w:val="24"/>
                <w:lang w:eastAsia="en-NZ"/>
              </w:rPr>
            </w:pPr>
          </w:p>
        </w:tc>
        <w:tc>
          <w:tcPr>
            <w:tcW w:w="6370" w:type="dxa"/>
            <w:tcBorders>
              <w:top w:val="nil"/>
              <w:left w:val="nil"/>
              <w:bottom w:val="single" w:sz="4" w:space="0" w:color="auto"/>
              <w:right w:val="single" w:sz="4" w:space="0" w:color="auto"/>
            </w:tcBorders>
          </w:tcPr>
          <w:p w14:paraId="058B193A" w14:textId="77777777" w:rsidR="0098135D" w:rsidRPr="0021358B" w:rsidRDefault="0098135D" w:rsidP="007104B3">
            <w:pPr>
              <w:spacing w:after="240"/>
              <w:rPr>
                <w:rFonts w:eastAsia="Times New Roman" w:cs="Arial"/>
                <w:sz w:val="24"/>
                <w:szCs w:val="24"/>
                <w:lang w:eastAsia="en-NZ"/>
              </w:rPr>
            </w:pPr>
          </w:p>
        </w:tc>
        <w:tc>
          <w:tcPr>
            <w:tcW w:w="236" w:type="dxa"/>
            <w:tcBorders>
              <w:top w:val="nil"/>
              <w:left w:val="nil"/>
              <w:bottom w:val="nil"/>
              <w:right w:val="nil"/>
            </w:tcBorders>
            <w:noWrap/>
            <w:vAlign w:val="bottom"/>
          </w:tcPr>
          <w:p w14:paraId="44536F0E" w14:textId="77777777" w:rsidR="0098135D" w:rsidRPr="0021358B" w:rsidRDefault="0098135D" w:rsidP="007104B3">
            <w:pPr>
              <w:spacing w:after="240"/>
              <w:rPr>
                <w:rFonts w:eastAsia="Times New Roman" w:cs="Arial"/>
                <w:sz w:val="24"/>
                <w:szCs w:val="24"/>
                <w:lang w:eastAsia="en-NZ"/>
              </w:rPr>
            </w:pPr>
          </w:p>
        </w:tc>
      </w:tr>
    </w:tbl>
    <w:p w14:paraId="60ED0D28" w14:textId="37438C70" w:rsidR="00355CA3" w:rsidRPr="0021358B" w:rsidRDefault="00355CA3" w:rsidP="007104B3">
      <w:pPr>
        <w:pStyle w:val="ContentsHeading"/>
        <w:ind w:left="142"/>
        <w:rPr>
          <w:rFonts w:cs="Arial"/>
          <w:color w:val="auto"/>
          <w:sz w:val="24"/>
          <w:szCs w:val="24"/>
        </w:rPr>
      </w:pPr>
    </w:p>
    <w:p w14:paraId="458C23C5" w14:textId="77777777" w:rsidR="000D2115" w:rsidRPr="0021358B" w:rsidRDefault="000D2115" w:rsidP="007104B3">
      <w:pPr>
        <w:tabs>
          <w:tab w:val="left" w:pos="12690"/>
        </w:tabs>
        <w:rPr>
          <w:rFonts w:cs="Arial"/>
          <w:sz w:val="24"/>
          <w:szCs w:val="24"/>
        </w:rPr>
      </w:pPr>
    </w:p>
    <w:tbl>
      <w:tblPr>
        <w:tblpPr w:leftFromText="180" w:rightFromText="180" w:horzAnchor="margin" w:tblpY="903"/>
        <w:tblW w:w="22090" w:type="dxa"/>
        <w:tblLook w:val="04A0" w:firstRow="1" w:lastRow="0" w:firstColumn="1" w:lastColumn="0" w:noHBand="0" w:noVBand="1"/>
      </w:tblPr>
      <w:tblGrid>
        <w:gridCol w:w="3623"/>
        <w:gridCol w:w="2049"/>
        <w:gridCol w:w="7770"/>
        <w:gridCol w:w="2042"/>
        <w:gridCol w:w="6370"/>
        <w:gridCol w:w="236"/>
      </w:tblGrid>
      <w:tr w:rsidR="00445CA4" w:rsidRPr="0021358B" w14:paraId="16982536" w14:textId="77777777" w:rsidTr="003B6724">
        <w:trPr>
          <w:gridAfter w:val="1"/>
          <w:wAfter w:w="236" w:type="dxa"/>
          <w:trHeight w:val="300"/>
        </w:trPr>
        <w:tc>
          <w:tcPr>
            <w:tcW w:w="21854" w:type="dxa"/>
            <w:gridSpan w:val="5"/>
            <w:tcBorders>
              <w:top w:val="single" w:sz="4" w:space="0" w:color="auto"/>
              <w:left w:val="single" w:sz="4" w:space="0" w:color="auto"/>
              <w:bottom w:val="single" w:sz="4" w:space="0" w:color="auto"/>
              <w:right w:val="single" w:sz="4" w:space="0" w:color="auto"/>
            </w:tcBorders>
            <w:hideMark/>
          </w:tcPr>
          <w:p w14:paraId="7BECAB4B" w14:textId="77777777" w:rsidR="00FB221A" w:rsidRPr="0021358B" w:rsidRDefault="000D2115" w:rsidP="007104B3">
            <w:pPr>
              <w:rPr>
                <w:rFonts w:eastAsia="Times New Roman" w:cs="Arial"/>
                <w:b/>
                <w:sz w:val="24"/>
                <w:szCs w:val="24"/>
                <w:lang w:eastAsia="en-NZ"/>
              </w:rPr>
            </w:pPr>
            <w:r w:rsidRPr="0021358B">
              <w:rPr>
                <w:rFonts w:eastAsia="Times New Roman" w:cs="Arial"/>
                <w:b/>
                <w:sz w:val="24"/>
                <w:szCs w:val="24"/>
                <w:lang w:eastAsia="en-NZ"/>
              </w:rPr>
              <w:lastRenderedPageBreak/>
              <w:t>Strategic Goal:</w:t>
            </w:r>
          </w:p>
          <w:p w14:paraId="636A26FA" w14:textId="7A467468" w:rsidR="00FB221A" w:rsidRPr="0021358B" w:rsidRDefault="000D2115" w:rsidP="007104B3">
            <w:pPr>
              <w:rPr>
                <w:rFonts w:eastAsia="Times New Roman" w:cs="Arial"/>
                <w:b/>
                <w:bCs/>
                <w:i/>
                <w:iCs/>
                <w:sz w:val="24"/>
                <w:szCs w:val="24"/>
                <w:lang w:eastAsia="en-NZ"/>
              </w:rPr>
            </w:pPr>
            <w:r w:rsidRPr="0021358B">
              <w:rPr>
                <w:rFonts w:cs="Arial"/>
                <w:sz w:val="24"/>
                <w:szCs w:val="24"/>
              </w:rPr>
              <w:br/>
            </w:r>
            <w:r w:rsidR="00FB221A" w:rsidRPr="0021358B">
              <w:rPr>
                <w:rFonts w:eastAsia="Times New Roman" w:cs="Arial"/>
                <w:b/>
                <w:bCs/>
                <w:sz w:val="24"/>
                <w:szCs w:val="24"/>
                <w:lang w:eastAsia="en-NZ"/>
              </w:rPr>
              <w:t xml:space="preserve"> </w:t>
            </w:r>
            <w:r w:rsidR="00FB221A" w:rsidRPr="0021358B">
              <w:rPr>
                <w:rFonts w:eastAsia="Times New Roman" w:cs="Arial"/>
                <w:b/>
                <w:bCs/>
                <w:i/>
                <w:iCs/>
                <w:sz w:val="24"/>
                <w:szCs w:val="24"/>
                <w:lang w:eastAsia="en-NZ"/>
              </w:rPr>
              <w:t xml:space="preserve">Hauora – Wellbeing- </w:t>
            </w:r>
            <w:r w:rsidR="00FB221A" w:rsidRPr="0021358B">
              <w:rPr>
                <w:rFonts w:eastAsia="Times New Roman" w:cs="Arial"/>
                <w:i/>
                <w:iCs/>
                <w:sz w:val="24"/>
                <w:szCs w:val="24"/>
                <w:lang w:eastAsia="en-NZ"/>
              </w:rPr>
              <w:t>Foster a culture of holistic wellbeing that supports the emotional, physical, and social needs of students, staff, and whānau.</w:t>
            </w:r>
          </w:p>
          <w:p w14:paraId="6D52DB21" w14:textId="7A663B6E" w:rsidR="000D2115" w:rsidRPr="0021358B" w:rsidRDefault="000D2115" w:rsidP="007104B3">
            <w:pPr>
              <w:rPr>
                <w:rFonts w:eastAsia="Times New Roman" w:cs="Arial"/>
                <w:i/>
                <w:sz w:val="24"/>
                <w:szCs w:val="24"/>
                <w:lang w:eastAsia="en-NZ"/>
              </w:rPr>
            </w:pPr>
          </w:p>
          <w:p w14:paraId="1EAD6E03" w14:textId="77777777" w:rsidR="000D2115" w:rsidRPr="0021358B" w:rsidRDefault="000D2115" w:rsidP="007104B3">
            <w:pPr>
              <w:spacing w:line="259" w:lineRule="auto"/>
              <w:rPr>
                <w:rFonts w:eastAsiaTheme="minorEastAsia" w:cs="Arial"/>
                <w:i/>
                <w:iCs/>
                <w:sz w:val="24"/>
                <w:szCs w:val="24"/>
              </w:rPr>
            </w:pPr>
            <w:r w:rsidRPr="0021358B">
              <w:rPr>
                <w:rFonts w:eastAsiaTheme="minorEastAsia" w:cs="Arial"/>
                <w:i/>
                <w:iCs/>
                <w:sz w:val="24"/>
                <w:szCs w:val="24"/>
              </w:rPr>
              <w:t>Regulation 9(1)(a)</w:t>
            </w:r>
          </w:p>
          <w:p w14:paraId="7E6227A7" w14:textId="77777777" w:rsidR="000D2115" w:rsidRPr="0021358B" w:rsidRDefault="000D2115" w:rsidP="007104B3">
            <w:pPr>
              <w:spacing w:line="259" w:lineRule="auto"/>
              <w:rPr>
                <w:rFonts w:eastAsiaTheme="minorEastAsia" w:cs="Arial"/>
                <w:i/>
                <w:iCs/>
                <w:sz w:val="24"/>
                <w:szCs w:val="24"/>
              </w:rPr>
            </w:pPr>
          </w:p>
        </w:tc>
      </w:tr>
      <w:tr w:rsidR="00445CA4" w:rsidRPr="0021358B" w14:paraId="53336801" w14:textId="77777777" w:rsidTr="003B6724">
        <w:trPr>
          <w:gridAfter w:val="1"/>
          <w:wAfter w:w="236" w:type="dxa"/>
          <w:trHeight w:val="300"/>
        </w:trPr>
        <w:tc>
          <w:tcPr>
            <w:tcW w:w="21854" w:type="dxa"/>
            <w:gridSpan w:val="5"/>
            <w:tcBorders>
              <w:top w:val="single" w:sz="4" w:space="0" w:color="auto"/>
              <w:left w:val="single" w:sz="4" w:space="0" w:color="auto"/>
              <w:bottom w:val="single" w:sz="4" w:space="0" w:color="auto"/>
              <w:right w:val="single" w:sz="4" w:space="0" w:color="auto"/>
            </w:tcBorders>
            <w:hideMark/>
          </w:tcPr>
          <w:p w14:paraId="0FEFD25C" w14:textId="77777777" w:rsidR="00C65979" w:rsidRPr="0021358B" w:rsidRDefault="000D2115" w:rsidP="007104B3">
            <w:pPr>
              <w:rPr>
                <w:rFonts w:eastAsia="Times New Roman" w:cs="Arial"/>
                <w:b/>
                <w:sz w:val="24"/>
                <w:szCs w:val="24"/>
                <w:lang w:eastAsia="en-NZ"/>
              </w:rPr>
            </w:pPr>
            <w:r w:rsidRPr="0021358B">
              <w:rPr>
                <w:rFonts w:eastAsia="Times New Roman" w:cs="Arial"/>
                <w:b/>
                <w:sz w:val="24"/>
                <w:szCs w:val="24"/>
                <w:lang w:eastAsia="en-NZ"/>
              </w:rPr>
              <w:t>Annual Target/Goal:</w:t>
            </w:r>
            <w:r w:rsidR="00C83849" w:rsidRPr="0021358B">
              <w:rPr>
                <w:rFonts w:eastAsia="Times New Roman" w:cs="Arial"/>
                <w:b/>
                <w:sz w:val="24"/>
                <w:szCs w:val="24"/>
                <w:lang w:eastAsia="en-NZ"/>
              </w:rPr>
              <w:t xml:space="preserve"> </w:t>
            </w:r>
          </w:p>
          <w:p w14:paraId="3F83E12D" w14:textId="2A4ABADF" w:rsidR="000E60ED" w:rsidRPr="0021358B" w:rsidRDefault="00C83849" w:rsidP="007104B3">
            <w:pPr>
              <w:rPr>
                <w:rFonts w:eastAsia="Times New Roman" w:cs="Arial"/>
                <w:b/>
                <w:sz w:val="24"/>
                <w:szCs w:val="24"/>
                <w:lang w:eastAsia="en-NZ"/>
              </w:rPr>
            </w:pPr>
            <w:r w:rsidRPr="0021358B">
              <w:rPr>
                <w:rFonts w:eastAsia="Times New Roman" w:cs="Arial"/>
                <w:b/>
                <w:sz w:val="24"/>
                <w:szCs w:val="24"/>
                <w:lang w:eastAsia="en-NZ"/>
              </w:rPr>
              <w:t xml:space="preserve"> </w:t>
            </w:r>
            <w:r w:rsidR="000E60ED" w:rsidRPr="0021358B">
              <w:rPr>
                <w:rFonts w:cs="Arial"/>
                <w:b/>
                <w:bCs/>
                <w:i/>
                <w:iCs/>
                <w:sz w:val="24"/>
                <w:szCs w:val="24"/>
              </w:rPr>
              <w:t>Embed a consistent, schoolwide wellbeing and behaviour support approach that improves emotional regulation, engagement, and safety for all learners.</w:t>
            </w:r>
          </w:p>
          <w:p w14:paraId="20E85E9A" w14:textId="77777777" w:rsidR="00C65979" w:rsidRPr="0021358B" w:rsidRDefault="00C65979" w:rsidP="007104B3">
            <w:pPr>
              <w:rPr>
                <w:rFonts w:cs="Arial"/>
                <w:b/>
                <w:bCs/>
                <w:i/>
                <w:iCs/>
                <w:sz w:val="24"/>
                <w:szCs w:val="24"/>
              </w:rPr>
            </w:pPr>
          </w:p>
          <w:p w14:paraId="4162600D" w14:textId="7E65C2A0" w:rsidR="000E60ED" w:rsidRPr="0021358B" w:rsidRDefault="000E60ED" w:rsidP="007104B3">
            <w:pPr>
              <w:rPr>
                <w:rFonts w:cs="Arial"/>
                <w:b/>
                <w:bCs/>
                <w:i/>
                <w:iCs/>
                <w:sz w:val="24"/>
                <w:szCs w:val="24"/>
              </w:rPr>
            </w:pPr>
            <w:r w:rsidRPr="0021358B">
              <w:rPr>
                <w:rFonts w:cs="Arial"/>
                <w:b/>
                <w:bCs/>
                <w:i/>
                <w:iCs/>
                <w:sz w:val="24"/>
                <w:szCs w:val="24"/>
              </w:rPr>
              <w:t>Aligned Government Priorities:</w:t>
            </w:r>
          </w:p>
          <w:p w14:paraId="760BB15B" w14:textId="77777777" w:rsidR="000E60ED" w:rsidRPr="0021358B" w:rsidRDefault="000E60ED" w:rsidP="009B1956">
            <w:pPr>
              <w:numPr>
                <w:ilvl w:val="0"/>
                <w:numId w:val="8"/>
              </w:numPr>
              <w:rPr>
                <w:rFonts w:cs="Arial"/>
                <w:i/>
                <w:iCs/>
                <w:sz w:val="24"/>
                <w:szCs w:val="24"/>
              </w:rPr>
            </w:pPr>
            <w:r w:rsidRPr="0021358B">
              <w:rPr>
                <w:rFonts w:cs="Arial"/>
                <w:i/>
                <w:iCs/>
                <w:sz w:val="24"/>
                <w:szCs w:val="24"/>
              </w:rPr>
              <w:t>Stronger learning support</w:t>
            </w:r>
          </w:p>
          <w:p w14:paraId="399FD9B5" w14:textId="77777777" w:rsidR="000E60ED" w:rsidRPr="0021358B" w:rsidRDefault="000E60ED" w:rsidP="009B1956">
            <w:pPr>
              <w:numPr>
                <w:ilvl w:val="0"/>
                <w:numId w:val="8"/>
              </w:numPr>
              <w:rPr>
                <w:rFonts w:cs="Arial"/>
                <w:i/>
                <w:iCs/>
                <w:sz w:val="24"/>
                <w:szCs w:val="24"/>
              </w:rPr>
            </w:pPr>
            <w:r w:rsidRPr="0021358B">
              <w:rPr>
                <w:rFonts w:cs="Arial"/>
                <w:i/>
                <w:iCs/>
                <w:sz w:val="24"/>
                <w:szCs w:val="24"/>
              </w:rPr>
              <w:t>Attendance Action Plan (reducing barriers to attendance and engagement)</w:t>
            </w:r>
          </w:p>
          <w:p w14:paraId="446FD317" w14:textId="77777777" w:rsidR="000E60ED" w:rsidRPr="0021358B" w:rsidRDefault="000E60ED" w:rsidP="009B1956">
            <w:pPr>
              <w:numPr>
                <w:ilvl w:val="0"/>
                <w:numId w:val="8"/>
              </w:numPr>
              <w:rPr>
                <w:rFonts w:cs="Arial"/>
                <w:i/>
                <w:iCs/>
                <w:sz w:val="24"/>
                <w:szCs w:val="24"/>
              </w:rPr>
            </w:pPr>
            <w:r w:rsidRPr="0021358B">
              <w:rPr>
                <w:rFonts w:cs="Arial"/>
                <w:i/>
                <w:iCs/>
                <w:sz w:val="24"/>
                <w:szCs w:val="24"/>
              </w:rPr>
              <w:t>Improved teacher training (capability building)</w:t>
            </w:r>
          </w:p>
          <w:p w14:paraId="6C154E78" w14:textId="77777777" w:rsidR="000D2115" w:rsidRPr="0021358B" w:rsidRDefault="000D2115" w:rsidP="007104B3">
            <w:pPr>
              <w:rPr>
                <w:rFonts w:cs="Arial"/>
                <w:i/>
                <w:iCs/>
                <w:sz w:val="24"/>
                <w:szCs w:val="24"/>
              </w:rPr>
            </w:pPr>
            <w:r w:rsidRPr="0021358B">
              <w:rPr>
                <w:rFonts w:eastAsiaTheme="minorEastAsia" w:cs="Arial"/>
                <w:i/>
                <w:iCs/>
                <w:sz w:val="24"/>
                <w:szCs w:val="24"/>
              </w:rPr>
              <w:t>Regulation 9(1)(a)</w:t>
            </w:r>
          </w:p>
          <w:p w14:paraId="087031CE" w14:textId="77777777" w:rsidR="000D2115" w:rsidRPr="0021358B" w:rsidRDefault="000D2115" w:rsidP="007104B3">
            <w:pPr>
              <w:rPr>
                <w:rFonts w:eastAsia="Times New Roman" w:cs="Arial"/>
                <w:sz w:val="24"/>
                <w:szCs w:val="24"/>
                <w:lang w:eastAsia="en-NZ"/>
              </w:rPr>
            </w:pPr>
          </w:p>
        </w:tc>
      </w:tr>
      <w:tr w:rsidR="00445CA4" w:rsidRPr="0021358B" w14:paraId="72E6AD1A" w14:textId="77777777" w:rsidTr="003B6724">
        <w:trPr>
          <w:gridAfter w:val="1"/>
          <w:wAfter w:w="236" w:type="dxa"/>
          <w:trHeight w:val="300"/>
        </w:trPr>
        <w:tc>
          <w:tcPr>
            <w:tcW w:w="21854" w:type="dxa"/>
            <w:gridSpan w:val="5"/>
            <w:tcBorders>
              <w:top w:val="single" w:sz="4" w:space="0" w:color="auto"/>
              <w:left w:val="single" w:sz="4" w:space="0" w:color="auto"/>
              <w:bottom w:val="single" w:sz="4" w:space="0" w:color="auto"/>
              <w:right w:val="single" w:sz="4" w:space="0" w:color="auto"/>
            </w:tcBorders>
            <w:hideMark/>
          </w:tcPr>
          <w:p w14:paraId="7629C2BB" w14:textId="77777777" w:rsidR="000D2115" w:rsidRPr="0021358B" w:rsidRDefault="000D2115" w:rsidP="007104B3">
            <w:pPr>
              <w:rPr>
                <w:rFonts w:eastAsia="Times New Roman" w:cs="Arial"/>
                <w:b/>
                <w:sz w:val="24"/>
                <w:szCs w:val="24"/>
                <w:lang w:eastAsia="en-NZ"/>
              </w:rPr>
            </w:pPr>
            <w:r w:rsidRPr="0021358B">
              <w:rPr>
                <w:rFonts w:eastAsia="Times New Roman" w:cs="Arial"/>
                <w:b/>
                <w:sz w:val="24"/>
                <w:szCs w:val="24"/>
                <w:lang w:eastAsia="en-NZ"/>
              </w:rPr>
              <w:t>What do we expect to see by the end of the year?</w:t>
            </w:r>
          </w:p>
          <w:p w14:paraId="3B206E01" w14:textId="2CAB66B6" w:rsidR="000D2115" w:rsidRPr="0021358B" w:rsidRDefault="00872487" w:rsidP="007104B3">
            <w:pPr>
              <w:rPr>
                <w:rFonts w:cs="Arial"/>
                <w:i/>
                <w:iCs/>
                <w:sz w:val="24"/>
                <w:szCs w:val="24"/>
              </w:rPr>
            </w:pPr>
            <w:r w:rsidRPr="00872487">
              <w:rPr>
                <w:rFonts w:cs="Arial"/>
                <w:i/>
                <w:iCs/>
                <w:sz w:val="24"/>
                <w:szCs w:val="24"/>
              </w:rPr>
              <w:t>By the end of the year, we expect to see all classes using consistent wellbeing and behaviour systems, with predictable routines and supports in place that create calm, safe learning environments. Staff will show increased confidence using trauma</w:t>
            </w:r>
            <w:r w:rsidRPr="00872487">
              <w:rPr>
                <w:rFonts w:cs="Arial"/>
                <w:i/>
                <w:iCs/>
                <w:sz w:val="24"/>
                <w:szCs w:val="24"/>
              </w:rPr>
              <w:noBreakHyphen/>
              <w:t>informed strategies, regulation tools, and proactive behaviour approaches, supported by targeted PLD and coaching. Regular behaviour team meetings will provide clear evidence of behaviour plans being reviewed, adjusted, and improving outcomes for learners. Overall, we expect to see improved emotional regulation, stronger engagement, fewer incidents, and more consistent wellbeing practices across the school.</w:t>
            </w:r>
          </w:p>
          <w:p w14:paraId="6628EFC2" w14:textId="77777777" w:rsidR="000D2115" w:rsidRPr="0021358B" w:rsidRDefault="000D2115" w:rsidP="007104B3">
            <w:pPr>
              <w:spacing w:line="259" w:lineRule="auto"/>
              <w:rPr>
                <w:rFonts w:cs="Arial"/>
                <w:i/>
                <w:iCs/>
                <w:sz w:val="24"/>
                <w:szCs w:val="24"/>
              </w:rPr>
            </w:pPr>
            <w:r w:rsidRPr="0021358B">
              <w:rPr>
                <w:rFonts w:cs="Arial"/>
                <w:i/>
                <w:iCs/>
                <w:sz w:val="24"/>
                <w:szCs w:val="24"/>
              </w:rPr>
              <w:t>Regulation 9(1)(d)</w:t>
            </w:r>
          </w:p>
          <w:p w14:paraId="4B82C5AF" w14:textId="77777777" w:rsidR="000D2115" w:rsidRPr="0021358B" w:rsidRDefault="000D2115" w:rsidP="007104B3">
            <w:pPr>
              <w:spacing w:line="259" w:lineRule="auto"/>
              <w:rPr>
                <w:rFonts w:cs="Arial"/>
                <w:i/>
                <w:iCs/>
                <w:sz w:val="24"/>
                <w:szCs w:val="24"/>
              </w:rPr>
            </w:pPr>
          </w:p>
        </w:tc>
      </w:tr>
      <w:tr w:rsidR="00445CA4" w:rsidRPr="0021358B" w14:paraId="094BE192" w14:textId="77777777" w:rsidTr="003B6724">
        <w:trPr>
          <w:gridAfter w:val="1"/>
          <w:wAfter w:w="236" w:type="dxa"/>
          <w:trHeight w:val="300"/>
        </w:trPr>
        <w:tc>
          <w:tcPr>
            <w:tcW w:w="21854" w:type="dxa"/>
            <w:gridSpan w:val="5"/>
            <w:tcBorders>
              <w:top w:val="single" w:sz="4" w:space="0" w:color="auto"/>
              <w:left w:val="single" w:sz="4" w:space="0" w:color="auto"/>
              <w:bottom w:val="single" w:sz="4" w:space="0" w:color="auto"/>
              <w:right w:val="single" w:sz="4" w:space="0" w:color="auto"/>
            </w:tcBorders>
          </w:tcPr>
          <w:p w14:paraId="168BB92E" w14:textId="77777777" w:rsidR="000D2115" w:rsidRPr="0021358B" w:rsidRDefault="000D2115" w:rsidP="007104B3">
            <w:pPr>
              <w:rPr>
                <w:rFonts w:eastAsia="Times New Roman" w:cs="Arial"/>
                <w:sz w:val="24"/>
                <w:szCs w:val="24"/>
                <w:lang w:eastAsia="en-NZ"/>
              </w:rPr>
            </w:pPr>
          </w:p>
        </w:tc>
      </w:tr>
      <w:tr w:rsidR="00A72E20" w:rsidRPr="0021358B" w14:paraId="4F812613" w14:textId="77777777" w:rsidTr="003B6724">
        <w:trPr>
          <w:trHeight w:val="900"/>
        </w:trPr>
        <w:tc>
          <w:tcPr>
            <w:tcW w:w="3623" w:type="dxa"/>
            <w:tcBorders>
              <w:top w:val="nil"/>
              <w:left w:val="single" w:sz="4" w:space="0" w:color="auto"/>
              <w:bottom w:val="single" w:sz="4" w:space="0" w:color="auto"/>
              <w:right w:val="single" w:sz="4" w:space="0" w:color="auto"/>
            </w:tcBorders>
            <w:shd w:val="clear" w:color="auto" w:fill="F1D6D8" w:themeFill="accent1" w:themeFillTint="33"/>
            <w:hideMark/>
          </w:tcPr>
          <w:p w14:paraId="3F1958EF" w14:textId="77777777" w:rsidR="000D2115" w:rsidRPr="0021358B" w:rsidRDefault="000D2115" w:rsidP="007104B3">
            <w:pPr>
              <w:rPr>
                <w:rFonts w:cs="Arial"/>
                <w:i/>
                <w:sz w:val="24"/>
                <w:szCs w:val="24"/>
                <w:lang w:eastAsia="en-NZ"/>
              </w:rPr>
            </w:pPr>
            <w:r w:rsidRPr="0021358B">
              <w:rPr>
                <w:rFonts w:eastAsia="Times New Roman" w:cs="Arial"/>
                <w:b/>
                <w:sz w:val="24"/>
                <w:szCs w:val="24"/>
                <w:lang w:eastAsia="en-NZ"/>
              </w:rPr>
              <w:t>Actions</w:t>
            </w:r>
          </w:p>
          <w:p w14:paraId="4A7599D2" w14:textId="77777777" w:rsidR="000D2115" w:rsidRPr="0021358B" w:rsidRDefault="000D2115" w:rsidP="007104B3">
            <w:pPr>
              <w:rPr>
                <w:rFonts w:cs="Arial"/>
                <w:b/>
                <w:bCs/>
                <w:i/>
                <w:iCs/>
                <w:sz w:val="24"/>
                <w:szCs w:val="24"/>
              </w:rPr>
            </w:pPr>
            <w:r w:rsidRPr="0021358B">
              <w:rPr>
                <w:rFonts w:cs="Arial"/>
                <w:i/>
                <w:iCs/>
                <w:sz w:val="24"/>
                <w:szCs w:val="24"/>
              </w:rPr>
              <w:t>[Detail the key actions you’ll take this year to reach your annual target listed above.]</w:t>
            </w:r>
          </w:p>
          <w:p w14:paraId="1C9AF4B1" w14:textId="77777777" w:rsidR="000D2115" w:rsidRPr="0021358B" w:rsidRDefault="000D2115" w:rsidP="007104B3">
            <w:pPr>
              <w:rPr>
                <w:rFonts w:cs="Arial"/>
                <w:b/>
                <w:bCs/>
                <w:i/>
                <w:iCs/>
                <w:sz w:val="24"/>
                <w:szCs w:val="24"/>
              </w:rPr>
            </w:pPr>
          </w:p>
          <w:p w14:paraId="7FA9F740" w14:textId="77777777" w:rsidR="000D2115" w:rsidRPr="0021358B" w:rsidRDefault="000D2115" w:rsidP="007104B3">
            <w:pPr>
              <w:rPr>
                <w:rFonts w:cs="Arial"/>
                <w:i/>
                <w:iCs/>
                <w:sz w:val="24"/>
                <w:szCs w:val="24"/>
              </w:rPr>
            </w:pPr>
          </w:p>
          <w:p w14:paraId="367F40FF" w14:textId="77777777" w:rsidR="000D2115" w:rsidRPr="0021358B" w:rsidRDefault="000D2115" w:rsidP="007104B3">
            <w:pPr>
              <w:rPr>
                <w:rFonts w:eastAsia="Times New Roman" w:cs="Arial"/>
                <w:sz w:val="24"/>
                <w:szCs w:val="24"/>
                <w:lang w:eastAsia="en-NZ"/>
              </w:rPr>
            </w:pPr>
            <w:r w:rsidRPr="0021358B">
              <w:rPr>
                <w:rFonts w:cs="Arial"/>
                <w:i/>
                <w:iCs/>
                <w:sz w:val="24"/>
                <w:szCs w:val="24"/>
              </w:rPr>
              <w:t>Regulation 9(1)(b)</w:t>
            </w:r>
          </w:p>
        </w:tc>
        <w:tc>
          <w:tcPr>
            <w:tcW w:w="2049" w:type="dxa"/>
            <w:tcBorders>
              <w:top w:val="nil"/>
              <w:left w:val="nil"/>
              <w:bottom w:val="single" w:sz="4" w:space="0" w:color="auto"/>
              <w:right w:val="single" w:sz="4" w:space="0" w:color="auto"/>
            </w:tcBorders>
            <w:shd w:val="clear" w:color="auto" w:fill="F1D6D8" w:themeFill="accent1" w:themeFillTint="33"/>
            <w:hideMark/>
          </w:tcPr>
          <w:p w14:paraId="4AED3C18" w14:textId="77777777" w:rsidR="000D2115" w:rsidRPr="0021358B" w:rsidRDefault="000D2115" w:rsidP="007104B3">
            <w:pPr>
              <w:spacing w:line="259" w:lineRule="auto"/>
              <w:rPr>
                <w:rFonts w:cs="Arial"/>
                <w:i/>
                <w:sz w:val="24"/>
                <w:szCs w:val="24"/>
                <w:lang w:eastAsia="en-NZ"/>
              </w:rPr>
            </w:pPr>
            <w:r w:rsidRPr="0021358B">
              <w:rPr>
                <w:rFonts w:eastAsia="Times New Roman" w:cs="Arial"/>
                <w:b/>
                <w:sz w:val="24"/>
                <w:szCs w:val="24"/>
                <w:lang w:eastAsia="en-NZ"/>
              </w:rPr>
              <w:t>Who is Responsible?</w:t>
            </w:r>
          </w:p>
          <w:p w14:paraId="0A274D2C" w14:textId="77777777" w:rsidR="000D2115" w:rsidRPr="0021358B" w:rsidRDefault="000D2115" w:rsidP="007104B3">
            <w:pPr>
              <w:rPr>
                <w:rFonts w:cs="Arial"/>
                <w:sz w:val="24"/>
                <w:szCs w:val="24"/>
              </w:rPr>
            </w:pPr>
          </w:p>
          <w:p w14:paraId="20C84C68" w14:textId="77777777" w:rsidR="000D2115" w:rsidRPr="0021358B" w:rsidRDefault="000D2115" w:rsidP="007104B3">
            <w:pPr>
              <w:spacing w:line="259" w:lineRule="auto"/>
              <w:rPr>
                <w:rFonts w:cs="Arial"/>
                <w:i/>
                <w:sz w:val="24"/>
                <w:szCs w:val="24"/>
              </w:rPr>
            </w:pPr>
          </w:p>
          <w:p w14:paraId="3F27E6D5" w14:textId="77777777" w:rsidR="000D2115" w:rsidRPr="0021358B" w:rsidRDefault="000D2115" w:rsidP="007104B3">
            <w:pPr>
              <w:spacing w:line="259" w:lineRule="auto"/>
              <w:rPr>
                <w:rFonts w:cs="Arial"/>
                <w:i/>
                <w:iCs/>
                <w:sz w:val="24"/>
                <w:szCs w:val="24"/>
              </w:rPr>
            </w:pPr>
          </w:p>
          <w:p w14:paraId="78CF43EE" w14:textId="328F8CCC" w:rsidR="000D2115" w:rsidRPr="0021358B" w:rsidRDefault="000D2115" w:rsidP="007104B3">
            <w:pPr>
              <w:spacing w:line="259" w:lineRule="auto"/>
              <w:rPr>
                <w:rFonts w:cs="Arial"/>
                <w:i/>
                <w:sz w:val="24"/>
                <w:szCs w:val="24"/>
              </w:rPr>
            </w:pPr>
            <w:r w:rsidRPr="0021358B">
              <w:rPr>
                <w:rFonts w:cs="Arial"/>
                <w:i/>
                <w:sz w:val="24"/>
                <w:szCs w:val="24"/>
              </w:rPr>
              <w:t>Regulation 9(</w:t>
            </w:r>
            <w:proofErr w:type="gramStart"/>
            <w:r w:rsidRPr="0021358B">
              <w:rPr>
                <w:rFonts w:cs="Arial"/>
                <w:i/>
                <w:sz w:val="24"/>
                <w:szCs w:val="24"/>
              </w:rPr>
              <w:t>1)</w:t>
            </w:r>
            <w:r w:rsidR="00E818E7" w:rsidRPr="0021358B">
              <w:rPr>
                <w:rFonts w:cs="Arial"/>
                <w:i/>
                <w:sz w:val="24"/>
                <w:szCs w:val="24"/>
              </w:rPr>
              <w:t>©</w:t>
            </w:r>
            <w:proofErr w:type="gramEnd"/>
          </w:p>
        </w:tc>
        <w:tc>
          <w:tcPr>
            <w:tcW w:w="7770" w:type="dxa"/>
            <w:tcBorders>
              <w:top w:val="nil"/>
              <w:left w:val="nil"/>
              <w:bottom w:val="single" w:sz="4" w:space="0" w:color="auto"/>
              <w:right w:val="single" w:sz="4" w:space="0" w:color="auto"/>
            </w:tcBorders>
            <w:shd w:val="clear" w:color="auto" w:fill="F1D6D8" w:themeFill="accent1" w:themeFillTint="33"/>
            <w:hideMark/>
          </w:tcPr>
          <w:p w14:paraId="426DF766" w14:textId="77777777" w:rsidR="000D2115" w:rsidRPr="0021358B" w:rsidRDefault="000D2115" w:rsidP="007104B3">
            <w:pPr>
              <w:rPr>
                <w:rFonts w:eastAsiaTheme="minorEastAsia" w:cs="Arial"/>
                <w:i/>
                <w:sz w:val="24"/>
                <w:szCs w:val="24"/>
              </w:rPr>
            </w:pPr>
            <w:r w:rsidRPr="0021358B">
              <w:rPr>
                <w:rFonts w:eastAsia="Times New Roman" w:cs="Arial"/>
                <w:b/>
                <w:sz w:val="24"/>
                <w:szCs w:val="24"/>
                <w:lang w:eastAsia="en-NZ"/>
              </w:rPr>
              <w:t>Resources Required</w:t>
            </w:r>
          </w:p>
          <w:p w14:paraId="0FB8DA4D" w14:textId="77777777" w:rsidR="000D2115" w:rsidRPr="0021358B" w:rsidRDefault="000D2115" w:rsidP="007104B3">
            <w:pPr>
              <w:rPr>
                <w:rFonts w:eastAsia="Times New Roman" w:cs="Arial"/>
                <w:b/>
                <w:bCs/>
                <w:sz w:val="24"/>
                <w:szCs w:val="24"/>
                <w:lang w:eastAsia="en-NZ"/>
              </w:rPr>
            </w:pPr>
          </w:p>
          <w:p w14:paraId="419B7212" w14:textId="77777777" w:rsidR="000D2115" w:rsidRPr="0021358B" w:rsidRDefault="000D2115" w:rsidP="007104B3">
            <w:pPr>
              <w:rPr>
                <w:rFonts w:eastAsia="Times New Roman" w:cs="Arial"/>
                <w:b/>
                <w:sz w:val="24"/>
                <w:szCs w:val="24"/>
                <w:lang w:eastAsia="en-NZ"/>
              </w:rPr>
            </w:pPr>
          </w:p>
          <w:p w14:paraId="0373FBED" w14:textId="77777777" w:rsidR="000D2115" w:rsidRPr="0021358B" w:rsidRDefault="000D2115" w:rsidP="007104B3">
            <w:pPr>
              <w:rPr>
                <w:rFonts w:eastAsia="Times New Roman" w:cs="Arial"/>
                <w:b/>
                <w:bCs/>
                <w:sz w:val="24"/>
                <w:szCs w:val="24"/>
                <w:lang w:eastAsia="en-NZ"/>
              </w:rPr>
            </w:pPr>
          </w:p>
          <w:p w14:paraId="13946F58" w14:textId="77777777" w:rsidR="000D2115" w:rsidRPr="0021358B" w:rsidRDefault="000D2115" w:rsidP="007104B3">
            <w:pPr>
              <w:rPr>
                <w:rFonts w:eastAsiaTheme="minorEastAsia" w:cs="Arial"/>
                <w:i/>
                <w:sz w:val="24"/>
                <w:szCs w:val="24"/>
              </w:rPr>
            </w:pPr>
          </w:p>
          <w:p w14:paraId="408037F1" w14:textId="0BF2D213" w:rsidR="000D2115" w:rsidRPr="0021358B" w:rsidRDefault="000D2115" w:rsidP="007104B3">
            <w:pPr>
              <w:rPr>
                <w:rFonts w:cs="Arial"/>
                <w:i/>
                <w:sz w:val="24"/>
                <w:szCs w:val="24"/>
              </w:rPr>
            </w:pPr>
            <w:r w:rsidRPr="0021358B">
              <w:rPr>
                <w:rFonts w:eastAsiaTheme="minorEastAsia" w:cs="Arial"/>
                <w:i/>
                <w:sz w:val="24"/>
                <w:szCs w:val="24"/>
              </w:rPr>
              <w:t>Regulation 9(</w:t>
            </w:r>
            <w:proofErr w:type="gramStart"/>
            <w:r w:rsidRPr="0021358B">
              <w:rPr>
                <w:rFonts w:eastAsiaTheme="minorEastAsia" w:cs="Arial"/>
                <w:i/>
                <w:sz w:val="24"/>
                <w:szCs w:val="24"/>
              </w:rPr>
              <w:t>1)</w:t>
            </w:r>
            <w:r w:rsidR="00E818E7" w:rsidRPr="0021358B">
              <w:rPr>
                <w:rFonts w:eastAsiaTheme="minorEastAsia" w:cs="Arial"/>
                <w:i/>
                <w:sz w:val="24"/>
                <w:szCs w:val="24"/>
              </w:rPr>
              <w:t>©</w:t>
            </w:r>
            <w:proofErr w:type="gramEnd"/>
          </w:p>
        </w:tc>
        <w:tc>
          <w:tcPr>
            <w:tcW w:w="2042" w:type="dxa"/>
            <w:tcBorders>
              <w:top w:val="nil"/>
              <w:left w:val="nil"/>
              <w:bottom w:val="single" w:sz="4" w:space="0" w:color="auto"/>
              <w:right w:val="single" w:sz="4" w:space="0" w:color="auto"/>
            </w:tcBorders>
            <w:shd w:val="clear" w:color="auto" w:fill="F1D6D8" w:themeFill="accent1" w:themeFillTint="33"/>
            <w:hideMark/>
          </w:tcPr>
          <w:p w14:paraId="11EF0281" w14:textId="77777777" w:rsidR="000D2115" w:rsidRPr="0021358B" w:rsidRDefault="000D2115" w:rsidP="007104B3">
            <w:pPr>
              <w:rPr>
                <w:rFonts w:eastAsia="Times New Roman" w:cs="Arial"/>
                <w:b/>
                <w:sz w:val="24"/>
                <w:szCs w:val="24"/>
                <w:lang w:eastAsia="en-NZ"/>
              </w:rPr>
            </w:pPr>
            <w:r w:rsidRPr="0021358B">
              <w:rPr>
                <w:rFonts w:eastAsia="Times New Roman" w:cs="Arial"/>
                <w:b/>
                <w:sz w:val="24"/>
                <w:szCs w:val="24"/>
                <w:lang w:eastAsia="en-NZ"/>
              </w:rPr>
              <w:t>Timeframe</w:t>
            </w:r>
          </w:p>
          <w:p w14:paraId="193FBC33" w14:textId="77777777" w:rsidR="000D2115" w:rsidRPr="0021358B" w:rsidRDefault="000D2115" w:rsidP="007104B3">
            <w:pPr>
              <w:rPr>
                <w:rFonts w:eastAsia="Times New Roman" w:cs="Arial"/>
                <w:b/>
                <w:bCs/>
                <w:sz w:val="24"/>
                <w:szCs w:val="24"/>
                <w:lang w:eastAsia="en-NZ"/>
              </w:rPr>
            </w:pPr>
            <w:r w:rsidRPr="0021358B">
              <w:rPr>
                <w:rFonts w:cs="Arial"/>
                <w:i/>
                <w:iCs/>
                <w:sz w:val="24"/>
                <w:szCs w:val="24"/>
              </w:rPr>
              <w:t>[This is optional but is useful to help with your planning.]</w:t>
            </w:r>
          </w:p>
        </w:tc>
        <w:tc>
          <w:tcPr>
            <w:tcW w:w="6370" w:type="dxa"/>
            <w:tcBorders>
              <w:top w:val="nil"/>
              <w:left w:val="nil"/>
              <w:bottom w:val="single" w:sz="4" w:space="0" w:color="auto"/>
              <w:right w:val="single" w:sz="4" w:space="0" w:color="auto"/>
            </w:tcBorders>
            <w:shd w:val="clear" w:color="auto" w:fill="F1D6D8" w:themeFill="accent1" w:themeFillTint="33"/>
            <w:hideMark/>
          </w:tcPr>
          <w:p w14:paraId="3D239FE2" w14:textId="77777777" w:rsidR="000D2115" w:rsidRPr="0021358B" w:rsidRDefault="000D2115" w:rsidP="007104B3">
            <w:pPr>
              <w:spacing w:line="259" w:lineRule="auto"/>
              <w:rPr>
                <w:rFonts w:eastAsiaTheme="minorEastAsia" w:cs="Arial"/>
                <w:i/>
                <w:sz w:val="24"/>
                <w:szCs w:val="24"/>
                <w:lang w:eastAsia="en-NZ"/>
              </w:rPr>
            </w:pPr>
            <w:r w:rsidRPr="0021358B">
              <w:rPr>
                <w:rFonts w:eastAsia="Times New Roman" w:cs="Arial"/>
                <w:b/>
                <w:sz w:val="24"/>
                <w:szCs w:val="24"/>
                <w:lang w:eastAsia="en-NZ"/>
              </w:rPr>
              <w:t>How will you measure success?</w:t>
            </w:r>
          </w:p>
          <w:p w14:paraId="1AB97327" w14:textId="77777777" w:rsidR="000D2115" w:rsidRPr="0021358B" w:rsidRDefault="000D2115" w:rsidP="007104B3">
            <w:pPr>
              <w:rPr>
                <w:rFonts w:cs="Arial"/>
                <w:b/>
                <w:bCs/>
                <w:i/>
                <w:iCs/>
                <w:sz w:val="24"/>
                <w:szCs w:val="24"/>
              </w:rPr>
            </w:pPr>
            <w:r w:rsidRPr="0021358B">
              <w:rPr>
                <w:rFonts w:cs="Arial"/>
                <w:i/>
                <w:iCs/>
                <w:sz w:val="24"/>
                <w:szCs w:val="24"/>
              </w:rPr>
              <w:t>[Think about what you expect to see at the end of the year and detail the measurements you’ll use to check on your progress. You’ll want to reference the success measures from your strategic plan template.]</w:t>
            </w:r>
          </w:p>
          <w:p w14:paraId="57834EAC" w14:textId="77777777" w:rsidR="000D2115" w:rsidRPr="0021358B" w:rsidRDefault="000D2115" w:rsidP="007104B3">
            <w:pPr>
              <w:spacing w:line="259" w:lineRule="auto"/>
              <w:rPr>
                <w:rFonts w:eastAsiaTheme="minorEastAsia" w:cs="Arial"/>
                <w:i/>
                <w:sz w:val="24"/>
                <w:szCs w:val="24"/>
              </w:rPr>
            </w:pPr>
          </w:p>
          <w:p w14:paraId="636DFC77" w14:textId="77777777" w:rsidR="000D2115" w:rsidRPr="0021358B" w:rsidRDefault="000D2115" w:rsidP="007104B3">
            <w:pPr>
              <w:spacing w:line="259" w:lineRule="auto"/>
              <w:rPr>
                <w:rFonts w:eastAsiaTheme="minorEastAsia" w:cs="Arial"/>
                <w:i/>
                <w:sz w:val="24"/>
                <w:szCs w:val="24"/>
              </w:rPr>
            </w:pPr>
            <w:r w:rsidRPr="0021358B">
              <w:rPr>
                <w:rFonts w:eastAsiaTheme="minorEastAsia" w:cs="Arial"/>
                <w:i/>
                <w:sz w:val="24"/>
                <w:szCs w:val="24"/>
              </w:rPr>
              <w:t>Regulation 9(1)(d)</w:t>
            </w:r>
          </w:p>
        </w:tc>
        <w:tc>
          <w:tcPr>
            <w:tcW w:w="236" w:type="dxa"/>
            <w:tcBorders>
              <w:top w:val="nil"/>
              <w:left w:val="nil"/>
              <w:bottom w:val="nil"/>
              <w:right w:val="nil"/>
            </w:tcBorders>
            <w:noWrap/>
            <w:vAlign w:val="bottom"/>
            <w:hideMark/>
          </w:tcPr>
          <w:p w14:paraId="0D7B5539" w14:textId="77777777" w:rsidR="000D2115" w:rsidRPr="0021358B" w:rsidRDefault="000D2115" w:rsidP="007104B3">
            <w:pPr>
              <w:rPr>
                <w:rFonts w:eastAsia="Times New Roman" w:cs="Arial"/>
                <w:sz w:val="24"/>
                <w:szCs w:val="24"/>
                <w:lang w:eastAsia="en-NZ"/>
              </w:rPr>
            </w:pPr>
          </w:p>
        </w:tc>
      </w:tr>
      <w:tr w:rsidR="00A72E20" w:rsidRPr="0021358B" w14:paraId="50496243" w14:textId="77777777" w:rsidTr="003B6724">
        <w:trPr>
          <w:trHeight w:val="1465"/>
        </w:trPr>
        <w:tc>
          <w:tcPr>
            <w:tcW w:w="3623" w:type="dxa"/>
            <w:tcBorders>
              <w:top w:val="nil"/>
              <w:left w:val="single" w:sz="4" w:space="0" w:color="auto"/>
              <w:bottom w:val="single" w:sz="4" w:space="0" w:color="auto"/>
              <w:right w:val="single" w:sz="4" w:space="0" w:color="auto"/>
            </w:tcBorders>
          </w:tcPr>
          <w:p w14:paraId="6852066D" w14:textId="77777777" w:rsidR="003C702D" w:rsidRPr="0021358B" w:rsidRDefault="003C702D" w:rsidP="007104B3">
            <w:pPr>
              <w:spacing w:after="240"/>
              <w:rPr>
                <w:rFonts w:eastAsia="Times New Roman" w:cs="Arial"/>
                <w:b/>
                <w:bCs/>
                <w:sz w:val="24"/>
                <w:szCs w:val="24"/>
                <w:lang w:eastAsia="en-NZ"/>
              </w:rPr>
            </w:pPr>
            <w:r w:rsidRPr="0021358B">
              <w:rPr>
                <w:rFonts w:eastAsia="Times New Roman" w:cs="Arial"/>
                <w:b/>
                <w:bCs/>
                <w:sz w:val="24"/>
                <w:szCs w:val="24"/>
                <w:lang w:eastAsia="en-NZ"/>
              </w:rPr>
              <w:t>Embed consistent wellbeing and behaviour systems across all classes</w:t>
            </w:r>
          </w:p>
          <w:p w14:paraId="2DCD806E" w14:textId="4F92B92B" w:rsidR="003C702D" w:rsidRPr="0021358B" w:rsidRDefault="003C702D" w:rsidP="007104B3">
            <w:pPr>
              <w:spacing w:after="240"/>
              <w:rPr>
                <w:rFonts w:eastAsia="Times New Roman" w:cs="Arial"/>
                <w:sz w:val="24"/>
                <w:szCs w:val="24"/>
                <w:lang w:eastAsia="en-NZ"/>
              </w:rPr>
            </w:pPr>
            <w:r w:rsidRPr="0021358B">
              <w:rPr>
                <w:rFonts w:eastAsia="Times New Roman" w:cs="Arial"/>
                <w:sz w:val="24"/>
                <w:szCs w:val="24"/>
                <w:lang w:eastAsia="en-NZ"/>
              </w:rPr>
              <w:t xml:space="preserve">Implement schoolwide expectations, </w:t>
            </w:r>
            <w:r w:rsidR="009D5E12" w:rsidRPr="0021358B">
              <w:rPr>
                <w:rFonts w:eastAsia="Times New Roman" w:cs="Arial"/>
                <w:sz w:val="24"/>
                <w:szCs w:val="24"/>
                <w:lang w:eastAsia="en-NZ"/>
              </w:rPr>
              <w:t xml:space="preserve">and </w:t>
            </w:r>
            <w:r w:rsidRPr="0021358B">
              <w:rPr>
                <w:rFonts w:eastAsia="Times New Roman" w:cs="Arial"/>
                <w:sz w:val="24"/>
                <w:szCs w:val="24"/>
                <w:lang w:eastAsia="en-NZ"/>
              </w:rPr>
              <w:t xml:space="preserve">routines, and behaviour support frameworks so every learner </w:t>
            </w:r>
            <w:proofErr w:type="gramStart"/>
            <w:r w:rsidRPr="0021358B">
              <w:rPr>
                <w:rFonts w:eastAsia="Times New Roman" w:cs="Arial"/>
                <w:sz w:val="24"/>
                <w:szCs w:val="24"/>
                <w:lang w:eastAsia="en-NZ"/>
              </w:rPr>
              <w:t>experiences</w:t>
            </w:r>
            <w:proofErr w:type="gramEnd"/>
            <w:r w:rsidRPr="0021358B">
              <w:rPr>
                <w:rFonts w:eastAsia="Times New Roman" w:cs="Arial"/>
                <w:sz w:val="24"/>
                <w:szCs w:val="24"/>
                <w:lang w:eastAsia="en-NZ"/>
              </w:rPr>
              <w:t xml:space="preserve"> predictable, safe environments.</w:t>
            </w:r>
          </w:p>
          <w:p w14:paraId="289E93DA" w14:textId="77777777" w:rsidR="000D2115" w:rsidRPr="0021358B" w:rsidRDefault="000D2115" w:rsidP="007104B3">
            <w:pPr>
              <w:spacing w:after="240"/>
              <w:rPr>
                <w:rFonts w:eastAsia="Times New Roman" w:cs="Arial"/>
                <w:sz w:val="24"/>
                <w:szCs w:val="24"/>
                <w:lang w:eastAsia="en-NZ"/>
              </w:rPr>
            </w:pPr>
          </w:p>
        </w:tc>
        <w:tc>
          <w:tcPr>
            <w:tcW w:w="2049" w:type="dxa"/>
            <w:tcBorders>
              <w:top w:val="nil"/>
              <w:left w:val="nil"/>
              <w:bottom w:val="single" w:sz="4" w:space="0" w:color="auto"/>
              <w:right w:val="single" w:sz="4" w:space="0" w:color="auto"/>
            </w:tcBorders>
          </w:tcPr>
          <w:p w14:paraId="669AC9B7" w14:textId="77777777" w:rsidR="000D2115" w:rsidRPr="0021358B" w:rsidRDefault="000D2115" w:rsidP="007104B3">
            <w:pPr>
              <w:rPr>
                <w:rFonts w:eastAsia="Times New Roman" w:cs="Arial"/>
                <w:sz w:val="24"/>
                <w:szCs w:val="24"/>
                <w:lang w:eastAsia="en-NZ"/>
              </w:rPr>
            </w:pPr>
          </w:p>
        </w:tc>
        <w:tc>
          <w:tcPr>
            <w:tcW w:w="7770" w:type="dxa"/>
            <w:tcBorders>
              <w:top w:val="nil"/>
              <w:left w:val="nil"/>
              <w:bottom w:val="single" w:sz="4" w:space="0" w:color="auto"/>
              <w:right w:val="single" w:sz="4" w:space="0" w:color="auto"/>
            </w:tcBorders>
          </w:tcPr>
          <w:p w14:paraId="66063C17" w14:textId="6CB95243" w:rsidR="00953982" w:rsidRPr="0021358B" w:rsidRDefault="00953982" w:rsidP="00E818E7">
            <w:pPr>
              <w:pStyle w:val="ListParagraph"/>
              <w:numPr>
                <w:ilvl w:val="0"/>
                <w:numId w:val="20"/>
              </w:numPr>
              <w:rPr>
                <w:rFonts w:ascii="Arial" w:hAnsi="Arial" w:cs="Arial"/>
                <w:sz w:val="24"/>
                <w:lang w:eastAsia="en-NZ"/>
              </w:rPr>
            </w:pPr>
            <w:r w:rsidRPr="0021358B">
              <w:rPr>
                <w:rFonts w:ascii="Arial" w:hAnsi="Arial" w:cs="Arial"/>
                <w:sz w:val="24"/>
                <w:lang w:eastAsia="en-NZ"/>
              </w:rPr>
              <w:t>Quality teacher practice statements</w:t>
            </w:r>
          </w:p>
          <w:p w14:paraId="724FB0F2" w14:textId="55A2EA60" w:rsidR="000D2115" w:rsidRPr="0021358B" w:rsidRDefault="00E818E7" w:rsidP="00E818E7">
            <w:pPr>
              <w:pStyle w:val="ListParagraph"/>
              <w:numPr>
                <w:ilvl w:val="0"/>
                <w:numId w:val="20"/>
              </w:numPr>
              <w:rPr>
                <w:rFonts w:ascii="Arial" w:hAnsi="Arial" w:cs="Arial"/>
                <w:sz w:val="24"/>
                <w:lang w:eastAsia="en-NZ"/>
              </w:rPr>
            </w:pPr>
            <w:r w:rsidRPr="0021358B">
              <w:rPr>
                <w:rFonts w:ascii="Arial" w:hAnsi="Arial" w:cs="Arial"/>
                <w:sz w:val="24"/>
                <w:lang w:eastAsia="en-NZ"/>
              </w:rPr>
              <w:t xml:space="preserve">Safe </w:t>
            </w:r>
            <w:r w:rsidR="003D1444" w:rsidRPr="0021358B">
              <w:rPr>
                <w:rFonts w:ascii="Arial" w:hAnsi="Arial" w:cs="Arial"/>
                <w:sz w:val="24"/>
                <w:lang w:eastAsia="en-NZ"/>
              </w:rPr>
              <w:t>3</w:t>
            </w:r>
            <w:r w:rsidRPr="0021358B">
              <w:rPr>
                <w:rFonts w:ascii="Arial" w:hAnsi="Arial" w:cs="Arial"/>
                <w:sz w:val="24"/>
                <w:lang w:eastAsia="en-NZ"/>
              </w:rPr>
              <w:t xml:space="preserve">65 incident </w:t>
            </w:r>
            <w:r w:rsidR="007F36B8" w:rsidRPr="0021358B">
              <w:rPr>
                <w:rFonts w:ascii="Arial" w:hAnsi="Arial" w:cs="Arial"/>
                <w:sz w:val="24"/>
                <w:lang w:eastAsia="en-NZ"/>
              </w:rPr>
              <w:t>reports</w:t>
            </w:r>
          </w:p>
          <w:p w14:paraId="1FAEC06F" w14:textId="77777777" w:rsidR="007F36B8" w:rsidRPr="0021358B" w:rsidRDefault="007F36B8" w:rsidP="00E818E7">
            <w:pPr>
              <w:pStyle w:val="ListParagraph"/>
              <w:numPr>
                <w:ilvl w:val="0"/>
                <w:numId w:val="20"/>
              </w:numPr>
              <w:rPr>
                <w:rFonts w:ascii="Arial" w:hAnsi="Arial" w:cs="Arial"/>
                <w:sz w:val="24"/>
                <w:lang w:eastAsia="en-NZ"/>
              </w:rPr>
            </w:pPr>
            <w:r w:rsidRPr="0021358B">
              <w:rPr>
                <w:rFonts w:ascii="Arial" w:hAnsi="Arial" w:cs="Arial"/>
                <w:sz w:val="24"/>
                <w:lang w:eastAsia="en-NZ"/>
              </w:rPr>
              <w:t>Attendance action plans</w:t>
            </w:r>
          </w:p>
          <w:p w14:paraId="75916A01" w14:textId="77777777" w:rsidR="00953982" w:rsidRPr="0021358B" w:rsidRDefault="00953982" w:rsidP="00E818E7">
            <w:pPr>
              <w:pStyle w:val="ListParagraph"/>
              <w:numPr>
                <w:ilvl w:val="0"/>
                <w:numId w:val="20"/>
              </w:numPr>
              <w:rPr>
                <w:rFonts w:ascii="Arial" w:hAnsi="Arial" w:cs="Arial"/>
                <w:sz w:val="24"/>
                <w:lang w:eastAsia="en-NZ"/>
              </w:rPr>
            </w:pPr>
            <w:r w:rsidRPr="0021358B">
              <w:rPr>
                <w:rFonts w:ascii="Arial" w:hAnsi="Arial" w:cs="Arial"/>
                <w:sz w:val="24"/>
                <w:lang w:eastAsia="en-NZ"/>
              </w:rPr>
              <w:t xml:space="preserve">Drop ins, check in and </w:t>
            </w:r>
            <w:r w:rsidR="00C66CF7" w:rsidRPr="0021358B">
              <w:rPr>
                <w:rFonts w:ascii="Arial" w:hAnsi="Arial" w:cs="Arial"/>
                <w:sz w:val="24"/>
                <w:lang w:eastAsia="en-NZ"/>
              </w:rPr>
              <w:t>peer observations</w:t>
            </w:r>
          </w:p>
          <w:p w14:paraId="5B39622C" w14:textId="5A626D21" w:rsidR="00C66CF7" w:rsidRPr="0021358B" w:rsidRDefault="00C66CF7" w:rsidP="00E07815">
            <w:pPr>
              <w:rPr>
                <w:rFonts w:cs="Arial"/>
                <w:sz w:val="24"/>
                <w:szCs w:val="24"/>
                <w:lang w:eastAsia="en-NZ"/>
              </w:rPr>
            </w:pPr>
          </w:p>
        </w:tc>
        <w:tc>
          <w:tcPr>
            <w:tcW w:w="2042" w:type="dxa"/>
            <w:tcBorders>
              <w:top w:val="nil"/>
              <w:left w:val="nil"/>
              <w:bottom w:val="single" w:sz="4" w:space="0" w:color="auto"/>
              <w:right w:val="single" w:sz="4" w:space="0" w:color="auto"/>
            </w:tcBorders>
          </w:tcPr>
          <w:p w14:paraId="43781304" w14:textId="77777777" w:rsidR="000D2115" w:rsidRPr="0021358B" w:rsidRDefault="000D2115" w:rsidP="007104B3">
            <w:pPr>
              <w:rPr>
                <w:rFonts w:eastAsia="Times New Roman" w:cs="Arial"/>
                <w:sz w:val="24"/>
                <w:szCs w:val="24"/>
                <w:lang w:eastAsia="en-NZ"/>
              </w:rPr>
            </w:pPr>
          </w:p>
        </w:tc>
        <w:tc>
          <w:tcPr>
            <w:tcW w:w="6370" w:type="dxa"/>
            <w:tcBorders>
              <w:top w:val="nil"/>
              <w:left w:val="nil"/>
              <w:bottom w:val="single" w:sz="4" w:space="0" w:color="auto"/>
              <w:right w:val="single" w:sz="4" w:space="0" w:color="auto"/>
            </w:tcBorders>
          </w:tcPr>
          <w:p w14:paraId="636C56ED" w14:textId="693E53E8" w:rsidR="00A94FB2" w:rsidRPr="0021358B" w:rsidRDefault="00A94FB2" w:rsidP="009B1956">
            <w:pPr>
              <w:numPr>
                <w:ilvl w:val="0"/>
                <w:numId w:val="11"/>
              </w:numPr>
              <w:spacing w:after="240"/>
              <w:rPr>
                <w:rFonts w:eastAsia="Times New Roman" w:cs="Arial"/>
                <w:sz w:val="24"/>
                <w:szCs w:val="24"/>
                <w:lang w:eastAsia="en-NZ"/>
              </w:rPr>
            </w:pPr>
            <w:r w:rsidRPr="0021358B">
              <w:rPr>
                <w:rFonts w:eastAsia="Times New Roman" w:cs="Arial"/>
                <w:sz w:val="24"/>
                <w:szCs w:val="24"/>
                <w:lang w:eastAsia="en-NZ"/>
              </w:rPr>
              <w:t xml:space="preserve">All classes using the agreed schoolwide routines, expectations, and behaviour supports (verified through </w:t>
            </w:r>
            <w:r w:rsidR="00953982" w:rsidRPr="0021358B">
              <w:rPr>
                <w:rFonts w:eastAsia="Times New Roman" w:cs="Arial"/>
                <w:sz w:val="24"/>
                <w:szCs w:val="24"/>
                <w:lang w:eastAsia="en-NZ"/>
              </w:rPr>
              <w:t>observations</w:t>
            </w:r>
            <w:r w:rsidRPr="0021358B">
              <w:rPr>
                <w:rFonts w:eastAsia="Times New Roman" w:cs="Arial"/>
                <w:sz w:val="24"/>
                <w:szCs w:val="24"/>
                <w:lang w:eastAsia="en-NZ"/>
              </w:rPr>
              <w:t>).</w:t>
            </w:r>
          </w:p>
          <w:p w14:paraId="4E4FBD34" w14:textId="77777777" w:rsidR="00A94FB2" w:rsidRPr="0021358B" w:rsidRDefault="00A94FB2" w:rsidP="009B1956">
            <w:pPr>
              <w:numPr>
                <w:ilvl w:val="0"/>
                <w:numId w:val="11"/>
              </w:numPr>
              <w:spacing w:after="240"/>
              <w:rPr>
                <w:rFonts w:eastAsia="Times New Roman" w:cs="Arial"/>
                <w:sz w:val="24"/>
                <w:szCs w:val="24"/>
                <w:lang w:eastAsia="en-NZ"/>
              </w:rPr>
            </w:pPr>
            <w:r w:rsidRPr="0021358B">
              <w:rPr>
                <w:rFonts w:eastAsia="Times New Roman" w:cs="Arial"/>
                <w:sz w:val="24"/>
                <w:szCs w:val="24"/>
                <w:lang w:eastAsia="en-NZ"/>
              </w:rPr>
              <w:t>Reduced behaviour incidents and calmer classroom environments compared to 2025 data.</w:t>
            </w:r>
          </w:p>
          <w:p w14:paraId="641A5E70" w14:textId="53167741" w:rsidR="00A94FB2" w:rsidRPr="0021358B" w:rsidRDefault="00A94FB2" w:rsidP="009B1956">
            <w:pPr>
              <w:numPr>
                <w:ilvl w:val="0"/>
                <w:numId w:val="11"/>
              </w:numPr>
              <w:spacing w:after="240"/>
              <w:rPr>
                <w:rFonts w:eastAsia="Times New Roman" w:cs="Arial"/>
                <w:sz w:val="24"/>
                <w:szCs w:val="24"/>
                <w:lang w:eastAsia="en-NZ"/>
              </w:rPr>
            </w:pPr>
            <w:r w:rsidRPr="0021358B">
              <w:rPr>
                <w:rFonts w:eastAsia="Times New Roman" w:cs="Arial"/>
                <w:sz w:val="24"/>
                <w:szCs w:val="24"/>
                <w:lang w:eastAsia="en-NZ"/>
              </w:rPr>
              <w:t xml:space="preserve">Improved student </w:t>
            </w:r>
            <w:r w:rsidR="003D1444" w:rsidRPr="0021358B">
              <w:rPr>
                <w:rFonts w:eastAsia="Times New Roman" w:cs="Arial"/>
                <w:sz w:val="24"/>
                <w:szCs w:val="24"/>
                <w:lang w:eastAsia="en-NZ"/>
              </w:rPr>
              <w:t>progress</w:t>
            </w:r>
            <w:r w:rsidRPr="0021358B">
              <w:rPr>
                <w:rFonts w:eastAsia="Times New Roman" w:cs="Arial"/>
                <w:sz w:val="24"/>
                <w:szCs w:val="24"/>
                <w:lang w:eastAsia="en-NZ"/>
              </w:rPr>
              <w:t xml:space="preserve"> as seen in </w:t>
            </w:r>
            <w:r w:rsidR="003D1444" w:rsidRPr="0021358B">
              <w:rPr>
                <w:rFonts w:eastAsia="Times New Roman" w:cs="Arial"/>
                <w:sz w:val="24"/>
                <w:szCs w:val="24"/>
                <w:lang w:eastAsia="en-NZ"/>
              </w:rPr>
              <w:t>assessment data.</w:t>
            </w:r>
          </w:p>
          <w:p w14:paraId="62A5D3C4" w14:textId="375BBE5E" w:rsidR="00A94FB2" w:rsidRPr="0021358B" w:rsidRDefault="007F36B8" w:rsidP="009B1956">
            <w:pPr>
              <w:numPr>
                <w:ilvl w:val="0"/>
                <w:numId w:val="11"/>
              </w:numPr>
              <w:spacing w:after="240"/>
              <w:rPr>
                <w:rFonts w:eastAsia="Times New Roman" w:cs="Arial"/>
                <w:sz w:val="24"/>
                <w:szCs w:val="24"/>
                <w:lang w:eastAsia="en-NZ"/>
              </w:rPr>
            </w:pPr>
            <w:r w:rsidRPr="0021358B">
              <w:rPr>
                <w:rFonts w:eastAsia="Times New Roman" w:cs="Arial"/>
                <w:sz w:val="24"/>
                <w:szCs w:val="24"/>
                <w:lang w:eastAsia="en-NZ"/>
              </w:rPr>
              <w:t>Attendance data reflects increased attendance</w:t>
            </w:r>
            <w:r w:rsidR="00953982" w:rsidRPr="0021358B">
              <w:rPr>
                <w:rFonts w:eastAsia="Times New Roman" w:cs="Arial"/>
                <w:sz w:val="24"/>
                <w:szCs w:val="24"/>
                <w:lang w:eastAsia="en-NZ"/>
              </w:rPr>
              <w:t>.</w:t>
            </w:r>
          </w:p>
          <w:p w14:paraId="707E62E8" w14:textId="77777777" w:rsidR="000D2115" w:rsidRPr="0021358B" w:rsidRDefault="000D2115" w:rsidP="007104B3">
            <w:pPr>
              <w:spacing w:after="240"/>
              <w:rPr>
                <w:rFonts w:eastAsia="Times New Roman" w:cs="Arial"/>
                <w:sz w:val="24"/>
                <w:szCs w:val="24"/>
                <w:lang w:eastAsia="en-NZ"/>
              </w:rPr>
            </w:pPr>
          </w:p>
        </w:tc>
        <w:tc>
          <w:tcPr>
            <w:tcW w:w="236" w:type="dxa"/>
            <w:tcBorders>
              <w:top w:val="nil"/>
              <w:left w:val="nil"/>
              <w:bottom w:val="nil"/>
              <w:right w:val="nil"/>
            </w:tcBorders>
            <w:noWrap/>
            <w:vAlign w:val="bottom"/>
            <w:hideMark/>
          </w:tcPr>
          <w:p w14:paraId="3BA5520C" w14:textId="77777777" w:rsidR="000D2115" w:rsidRPr="0021358B" w:rsidRDefault="000D2115" w:rsidP="007104B3">
            <w:pPr>
              <w:spacing w:after="240"/>
              <w:rPr>
                <w:rFonts w:eastAsia="Times New Roman" w:cs="Arial"/>
                <w:sz w:val="24"/>
                <w:szCs w:val="24"/>
                <w:lang w:eastAsia="en-NZ"/>
              </w:rPr>
            </w:pPr>
          </w:p>
        </w:tc>
      </w:tr>
      <w:tr w:rsidR="00A72E20" w:rsidRPr="0021358B" w14:paraId="54B27AE4" w14:textId="77777777" w:rsidTr="003B6724">
        <w:trPr>
          <w:trHeight w:val="1684"/>
        </w:trPr>
        <w:tc>
          <w:tcPr>
            <w:tcW w:w="3623" w:type="dxa"/>
            <w:tcBorders>
              <w:top w:val="nil"/>
              <w:left w:val="single" w:sz="4" w:space="0" w:color="auto"/>
              <w:bottom w:val="single" w:sz="4" w:space="0" w:color="auto"/>
              <w:right w:val="single" w:sz="4" w:space="0" w:color="auto"/>
            </w:tcBorders>
          </w:tcPr>
          <w:p w14:paraId="040AADBD" w14:textId="77777777" w:rsidR="00F10E07" w:rsidRPr="0021358B" w:rsidRDefault="00F10E07" w:rsidP="007104B3">
            <w:pPr>
              <w:rPr>
                <w:rFonts w:eastAsia="Times New Roman" w:cs="Arial"/>
                <w:b/>
                <w:bCs/>
                <w:sz w:val="24"/>
                <w:szCs w:val="24"/>
                <w:lang w:eastAsia="en-NZ"/>
              </w:rPr>
            </w:pPr>
            <w:r w:rsidRPr="0021358B">
              <w:rPr>
                <w:rFonts w:eastAsia="Times New Roman" w:cs="Arial"/>
                <w:b/>
                <w:bCs/>
                <w:sz w:val="24"/>
                <w:szCs w:val="24"/>
                <w:lang w:eastAsia="en-NZ"/>
              </w:rPr>
              <w:t>Build staff capability in wellbeing, regulation, and behaviour support</w:t>
            </w:r>
          </w:p>
          <w:p w14:paraId="28B7EBBA" w14:textId="77777777" w:rsidR="00F10E07" w:rsidRPr="0021358B" w:rsidRDefault="00F10E07" w:rsidP="007104B3">
            <w:pPr>
              <w:rPr>
                <w:rFonts w:eastAsia="Times New Roman" w:cs="Arial"/>
                <w:sz w:val="24"/>
                <w:szCs w:val="24"/>
                <w:lang w:eastAsia="en-NZ"/>
              </w:rPr>
            </w:pPr>
            <w:r w:rsidRPr="0021358B">
              <w:rPr>
                <w:rFonts w:eastAsia="Times New Roman" w:cs="Arial"/>
                <w:sz w:val="24"/>
                <w:szCs w:val="24"/>
                <w:lang w:eastAsia="en-NZ"/>
              </w:rPr>
              <w:t>Provide targeted PLD, coaching, and modelling focused on trauma</w:t>
            </w:r>
            <w:r w:rsidRPr="0021358B">
              <w:rPr>
                <w:rFonts w:eastAsia="Times New Roman" w:cs="Arial"/>
                <w:sz w:val="24"/>
                <w:szCs w:val="24"/>
                <w:lang w:eastAsia="en-NZ"/>
              </w:rPr>
              <w:noBreakHyphen/>
              <w:t xml:space="preserve">informed practice, emotional regulation </w:t>
            </w:r>
            <w:r w:rsidRPr="0021358B">
              <w:rPr>
                <w:rFonts w:eastAsia="Times New Roman" w:cs="Arial"/>
                <w:sz w:val="24"/>
                <w:szCs w:val="24"/>
                <w:lang w:eastAsia="en-NZ"/>
              </w:rPr>
              <w:lastRenderedPageBreak/>
              <w:t>strategies, and proactive behaviour approaches.</w:t>
            </w:r>
          </w:p>
          <w:p w14:paraId="2A4B7E41" w14:textId="77777777" w:rsidR="000D2115" w:rsidRPr="0021358B" w:rsidRDefault="000D2115" w:rsidP="007104B3">
            <w:pPr>
              <w:rPr>
                <w:rFonts w:eastAsia="Times New Roman" w:cs="Arial"/>
                <w:sz w:val="24"/>
                <w:szCs w:val="24"/>
                <w:lang w:eastAsia="en-NZ"/>
              </w:rPr>
            </w:pPr>
          </w:p>
        </w:tc>
        <w:tc>
          <w:tcPr>
            <w:tcW w:w="2049" w:type="dxa"/>
            <w:tcBorders>
              <w:top w:val="nil"/>
              <w:left w:val="nil"/>
              <w:bottom w:val="single" w:sz="4" w:space="0" w:color="auto"/>
              <w:right w:val="single" w:sz="4" w:space="0" w:color="auto"/>
            </w:tcBorders>
          </w:tcPr>
          <w:p w14:paraId="2D375C41" w14:textId="77777777" w:rsidR="000D2115" w:rsidRPr="0021358B" w:rsidRDefault="000D2115" w:rsidP="007104B3">
            <w:pPr>
              <w:rPr>
                <w:rFonts w:eastAsia="Times New Roman" w:cs="Arial"/>
                <w:sz w:val="24"/>
                <w:szCs w:val="24"/>
                <w:lang w:eastAsia="en-NZ"/>
              </w:rPr>
            </w:pPr>
          </w:p>
        </w:tc>
        <w:tc>
          <w:tcPr>
            <w:tcW w:w="7770" w:type="dxa"/>
            <w:tcBorders>
              <w:top w:val="nil"/>
              <w:left w:val="nil"/>
              <w:bottom w:val="single" w:sz="4" w:space="0" w:color="auto"/>
              <w:right w:val="single" w:sz="4" w:space="0" w:color="auto"/>
            </w:tcBorders>
          </w:tcPr>
          <w:p w14:paraId="14BA7351" w14:textId="6F6FCDA8" w:rsidR="000D2115" w:rsidRPr="0021358B" w:rsidRDefault="00CA113B" w:rsidP="00487B95">
            <w:pPr>
              <w:pStyle w:val="ListParagraph"/>
              <w:numPr>
                <w:ilvl w:val="0"/>
                <w:numId w:val="21"/>
              </w:numPr>
              <w:rPr>
                <w:rFonts w:ascii="Arial" w:hAnsi="Arial" w:cs="Arial"/>
                <w:sz w:val="24"/>
                <w:lang w:eastAsia="en-NZ"/>
              </w:rPr>
            </w:pPr>
            <w:r w:rsidRPr="0021358B">
              <w:rPr>
                <w:rFonts w:ascii="Arial" w:hAnsi="Arial" w:cs="Arial"/>
                <w:sz w:val="24"/>
                <w:lang w:eastAsia="en-NZ"/>
              </w:rPr>
              <w:t xml:space="preserve">CPI qualifications </w:t>
            </w:r>
            <w:r w:rsidR="007631C4" w:rsidRPr="0021358B">
              <w:rPr>
                <w:rFonts w:ascii="Arial" w:hAnsi="Arial" w:cs="Arial"/>
                <w:sz w:val="24"/>
                <w:lang w:eastAsia="en-NZ"/>
              </w:rPr>
              <w:t xml:space="preserve">and </w:t>
            </w:r>
            <w:r w:rsidRPr="0021358B">
              <w:rPr>
                <w:rFonts w:ascii="Arial" w:hAnsi="Arial" w:cs="Arial"/>
                <w:sz w:val="24"/>
                <w:lang w:eastAsia="en-NZ"/>
              </w:rPr>
              <w:t>review sessions</w:t>
            </w:r>
          </w:p>
          <w:p w14:paraId="2487694B" w14:textId="77777777" w:rsidR="00487B95" w:rsidRPr="0021358B" w:rsidRDefault="0018642B" w:rsidP="00F44D56">
            <w:pPr>
              <w:pStyle w:val="ListParagraph"/>
              <w:numPr>
                <w:ilvl w:val="0"/>
                <w:numId w:val="21"/>
              </w:numPr>
              <w:rPr>
                <w:rFonts w:ascii="Arial" w:hAnsi="Arial" w:cs="Arial"/>
                <w:sz w:val="24"/>
                <w:lang w:eastAsia="en-NZ"/>
              </w:rPr>
            </w:pPr>
            <w:r w:rsidRPr="0021358B">
              <w:rPr>
                <w:rFonts w:ascii="Arial" w:hAnsi="Arial" w:cs="Arial"/>
                <w:sz w:val="24"/>
                <w:lang w:eastAsia="en-NZ"/>
              </w:rPr>
              <w:t xml:space="preserve">PLD session feedback </w:t>
            </w:r>
            <w:r w:rsidR="00E162CB" w:rsidRPr="0021358B">
              <w:rPr>
                <w:rFonts w:ascii="Arial" w:hAnsi="Arial" w:cs="Arial"/>
                <w:sz w:val="24"/>
                <w:lang w:eastAsia="en-NZ"/>
              </w:rPr>
              <w:t>forms</w:t>
            </w:r>
          </w:p>
          <w:p w14:paraId="3FDAFEE2" w14:textId="081A1948" w:rsidR="00F44D56" w:rsidRPr="0021358B" w:rsidRDefault="00F44D56" w:rsidP="00F44D56">
            <w:pPr>
              <w:pStyle w:val="ListParagraph"/>
              <w:numPr>
                <w:ilvl w:val="0"/>
                <w:numId w:val="21"/>
              </w:numPr>
              <w:rPr>
                <w:rFonts w:ascii="Arial" w:hAnsi="Arial" w:cs="Arial"/>
                <w:sz w:val="24"/>
                <w:lang w:eastAsia="en-NZ"/>
              </w:rPr>
            </w:pPr>
            <w:r w:rsidRPr="0021358B">
              <w:rPr>
                <w:rFonts w:ascii="Arial" w:hAnsi="Arial" w:cs="Arial"/>
                <w:sz w:val="24"/>
                <w:lang w:eastAsia="en-NZ"/>
              </w:rPr>
              <w:t xml:space="preserve">Behaviour meeting notes </w:t>
            </w:r>
          </w:p>
        </w:tc>
        <w:tc>
          <w:tcPr>
            <w:tcW w:w="2042" w:type="dxa"/>
            <w:tcBorders>
              <w:top w:val="nil"/>
              <w:left w:val="nil"/>
              <w:bottom w:val="single" w:sz="4" w:space="0" w:color="auto"/>
              <w:right w:val="single" w:sz="4" w:space="0" w:color="auto"/>
            </w:tcBorders>
          </w:tcPr>
          <w:p w14:paraId="4F70F2B3" w14:textId="77777777" w:rsidR="000D2115" w:rsidRPr="0021358B" w:rsidRDefault="000D2115" w:rsidP="007104B3">
            <w:pPr>
              <w:rPr>
                <w:rFonts w:eastAsia="Times New Roman" w:cs="Arial"/>
                <w:sz w:val="24"/>
                <w:szCs w:val="24"/>
                <w:lang w:eastAsia="en-NZ"/>
              </w:rPr>
            </w:pPr>
          </w:p>
        </w:tc>
        <w:tc>
          <w:tcPr>
            <w:tcW w:w="6370" w:type="dxa"/>
            <w:tcBorders>
              <w:top w:val="nil"/>
              <w:left w:val="nil"/>
              <w:bottom w:val="single" w:sz="4" w:space="0" w:color="auto"/>
              <w:right w:val="single" w:sz="4" w:space="0" w:color="auto"/>
            </w:tcBorders>
          </w:tcPr>
          <w:p w14:paraId="2C8DAA62" w14:textId="14EF94FF" w:rsidR="00F363F3" w:rsidRPr="0021358B" w:rsidRDefault="00F363F3" w:rsidP="009B1956">
            <w:pPr>
              <w:numPr>
                <w:ilvl w:val="0"/>
                <w:numId w:val="11"/>
              </w:numPr>
              <w:spacing w:after="240"/>
              <w:rPr>
                <w:rFonts w:eastAsia="Times New Roman" w:cs="Arial"/>
                <w:sz w:val="24"/>
                <w:szCs w:val="24"/>
                <w:lang w:eastAsia="en-NZ"/>
              </w:rPr>
            </w:pPr>
            <w:r w:rsidRPr="0021358B">
              <w:rPr>
                <w:rFonts w:eastAsia="Times New Roman" w:cs="Arial"/>
                <w:sz w:val="24"/>
                <w:szCs w:val="24"/>
                <w:lang w:eastAsia="en-NZ"/>
              </w:rPr>
              <w:t>Teacher observations show consistent use of regulation strategies, trauma</w:t>
            </w:r>
            <w:r w:rsidRPr="0021358B">
              <w:rPr>
                <w:rFonts w:eastAsia="Times New Roman" w:cs="Arial"/>
                <w:sz w:val="24"/>
                <w:szCs w:val="24"/>
                <w:lang w:eastAsia="en-NZ"/>
              </w:rPr>
              <w:noBreakHyphen/>
              <w:t xml:space="preserve">informed practice, and proactive behaviour approaches. </w:t>
            </w:r>
          </w:p>
          <w:p w14:paraId="51CE3D21" w14:textId="1D7D553F" w:rsidR="00F363F3" w:rsidRPr="0021358B" w:rsidRDefault="00F363F3" w:rsidP="009B1956">
            <w:pPr>
              <w:numPr>
                <w:ilvl w:val="0"/>
                <w:numId w:val="11"/>
              </w:numPr>
              <w:spacing w:after="240"/>
              <w:rPr>
                <w:rFonts w:eastAsia="Times New Roman" w:cs="Arial"/>
                <w:sz w:val="24"/>
                <w:szCs w:val="24"/>
                <w:lang w:eastAsia="en-NZ"/>
              </w:rPr>
            </w:pPr>
            <w:r w:rsidRPr="0021358B">
              <w:rPr>
                <w:rFonts w:eastAsia="Times New Roman" w:cs="Arial"/>
                <w:sz w:val="24"/>
                <w:szCs w:val="24"/>
                <w:lang w:eastAsia="en-NZ"/>
              </w:rPr>
              <w:t>Staff</w:t>
            </w:r>
            <w:r w:rsidR="000E09FF" w:rsidRPr="0021358B">
              <w:rPr>
                <w:rFonts w:eastAsia="Times New Roman" w:cs="Arial"/>
                <w:sz w:val="24"/>
                <w:szCs w:val="24"/>
                <w:lang w:eastAsia="en-NZ"/>
              </w:rPr>
              <w:t xml:space="preserve"> </w:t>
            </w:r>
            <w:r w:rsidRPr="0021358B">
              <w:rPr>
                <w:rFonts w:eastAsia="Times New Roman" w:cs="Arial"/>
                <w:sz w:val="24"/>
                <w:szCs w:val="24"/>
                <w:lang w:eastAsia="en-NZ"/>
              </w:rPr>
              <w:t>evaluation</w:t>
            </w:r>
            <w:r w:rsidR="0018642B" w:rsidRPr="0021358B">
              <w:rPr>
                <w:rFonts w:eastAsia="Times New Roman" w:cs="Arial"/>
                <w:sz w:val="24"/>
                <w:szCs w:val="24"/>
                <w:lang w:eastAsia="en-NZ"/>
              </w:rPr>
              <w:t xml:space="preserve"> post PLD sessions</w:t>
            </w:r>
            <w:r w:rsidR="000E09FF" w:rsidRPr="0021358B">
              <w:rPr>
                <w:rFonts w:eastAsia="Times New Roman" w:cs="Arial"/>
                <w:sz w:val="24"/>
                <w:szCs w:val="24"/>
                <w:lang w:eastAsia="en-NZ"/>
              </w:rPr>
              <w:t xml:space="preserve"> </w:t>
            </w:r>
            <w:r w:rsidRPr="0021358B">
              <w:rPr>
                <w:rFonts w:eastAsia="Times New Roman" w:cs="Arial"/>
                <w:sz w:val="24"/>
                <w:szCs w:val="24"/>
                <w:lang w:eastAsia="en-NZ"/>
              </w:rPr>
              <w:t xml:space="preserve">show increased confidence and skill in supporting learner wellbeing. </w:t>
            </w:r>
          </w:p>
          <w:p w14:paraId="700BF86C" w14:textId="6AC63C7C" w:rsidR="00F363F3" w:rsidRPr="0021358B" w:rsidRDefault="00F363F3" w:rsidP="009B1956">
            <w:pPr>
              <w:numPr>
                <w:ilvl w:val="0"/>
                <w:numId w:val="11"/>
              </w:numPr>
              <w:spacing w:after="240"/>
              <w:rPr>
                <w:rFonts w:eastAsia="Times New Roman" w:cs="Arial"/>
                <w:sz w:val="24"/>
                <w:szCs w:val="24"/>
                <w:lang w:eastAsia="en-NZ"/>
              </w:rPr>
            </w:pPr>
            <w:r w:rsidRPr="0021358B">
              <w:rPr>
                <w:rFonts w:eastAsia="Times New Roman" w:cs="Arial"/>
                <w:sz w:val="24"/>
                <w:szCs w:val="24"/>
                <w:lang w:eastAsia="en-NZ"/>
              </w:rPr>
              <w:lastRenderedPageBreak/>
              <w:t xml:space="preserve">Teachers demonstrate improved ability to adapt learning environments to meet emotional and sensory needs. </w:t>
            </w:r>
          </w:p>
          <w:p w14:paraId="3E7035E4" w14:textId="77777777" w:rsidR="000D2115" w:rsidRPr="0021358B" w:rsidRDefault="00F363F3" w:rsidP="009B1956">
            <w:pPr>
              <w:numPr>
                <w:ilvl w:val="0"/>
                <w:numId w:val="11"/>
              </w:numPr>
              <w:spacing w:after="240"/>
              <w:rPr>
                <w:rFonts w:eastAsia="Times New Roman" w:cs="Arial"/>
                <w:sz w:val="24"/>
                <w:szCs w:val="24"/>
                <w:lang w:eastAsia="en-NZ"/>
              </w:rPr>
            </w:pPr>
            <w:r w:rsidRPr="0021358B">
              <w:rPr>
                <w:rFonts w:eastAsia="Times New Roman" w:cs="Arial"/>
                <w:sz w:val="24"/>
                <w:szCs w:val="24"/>
                <w:lang w:eastAsia="en-NZ"/>
              </w:rPr>
              <w:t>Evidence of wellbeing strategies embedded in planning, resources, and classroom practice.</w:t>
            </w:r>
          </w:p>
          <w:p w14:paraId="5CB49250" w14:textId="77777777" w:rsidR="00F363F3" w:rsidRPr="0021358B" w:rsidRDefault="00F363F3" w:rsidP="007104B3">
            <w:pPr>
              <w:spacing w:after="240"/>
              <w:rPr>
                <w:rFonts w:eastAsia="Times New Roman" w:cs="Arial"/>
                <w:sz w:val="24"/>
                <w:szCs w:val="24"/>
                <w:lang w:eastAsia="en-NZ"/>
              </w:rPr>
            </w:pPr>
          </w:p>
          <w:p w14:paraId="29DD575A" w14:textId="77777777" w:rsidR="00F363F3" w:rsidRPr="0021358B" w:rsidRDefault="00F363F3" w:rsidP="007104B3">
            <w:pPr>
              <w:spacing w:after="240"/>
              <w:rPr>
                <w:rFonts w:eastAsia="Times New Roman" w:cs="Arial"/>
                <w:sz w:val="24"/>
                <w:szCs w:val="24"/>
                <w:lang w:eastAsia="en-NZ"/>
              </w:rPr>
            </w:pPr>
          </w:p>
          <w:p w14:paraId="3B1BAB9F" w14:textId="0D66EA0F" w:rsidR="00F363F3" w:rsidRPr="0021358B" w:rsidRDefault="00F363F3" w:rsidP="007104B3">
            <w:pPr>
              <w:spacing w:after="240"/>
              <w:rPr>
                <w:rFonts w:eastAsia="Times New Roman" w:cs="Arial"/>
                <w:sz w:val="24"/>
                <w:szCs w:val="24"/>
                <w:lang w:eastAsia="en-NZ"/>
              </w:rPr>
            </w:pPr>
          </w:p>
        </w:tc>
        <w:tc>
          <w:tcPr>
            <w:tcW w:w="236" w:type="dxa"/>
            <w:tcBorders>
              <w:top w:val="nil"/>
              <w:left w:val="nil"/>
              <w:bottom w:val="nil"/>
              <w:right w:val="nil"/>
            </w:tcBorders>
            <w:noWrap/>
            <w:vAlign w:val="bottom"/>
            <w:hideMark/>
          </w:tcPr>
          <w:p w14:paraId="2F93D080" w14:textId="77777777" w:rsidR="000D2115" w:rsidRPr="0021358B" w:rsidRDefault="000D2115" w:rsidP="007104B3">
            <w:pPr>
              <w:rPr>
                <w:rFonts w:eastAsia="Times New Roman" w:cs="Arial"/>
                <w:sz w:val="24"/>
                <w:szCs w:val="24"/>
                <w:lang w:eastAsia="en-NZ"/>
              </w:rPr>
            </w:pPr>
          </w:p>
        </w:tc>
      </w:tr>
      <w:tr w:rsidR="00A72E20" w:rsidRPr="0021358B" w14:paraId="2016912B" w14:textId="77777777" w:rsidTr="003B6724">
        <w:trPr>
          <w:trHeight w:val="300"/>
        </w:trPr>
        <w:tc>
          <w:tcPr>
            <w:tcW w:w="3623" w:type="dxa"/>
            <w:tcBorders>
              <w:top w:val="nil"/>
              <w:left w:val="single" w:sz="4" w:space="0" w:color="auto"/>
              <w:bottom w:val="nil"/>
              <w:right w:val="single" w:sz="4" w:space="0" w:color="auto"/>
            </w:tcBorders>
          </w:tcPr>
          <w:p w14:paraId="26880DA9" w14:textId="3F2D92CB" w:rsidR="006A2B6E" w:rsidRPr="0021358B" w:rsidRDefault="002B1ECE" w:rsidP="007104B3">
            <w:pPr>
              <w:spacing w:after="240"/>
              <w:rPr>
                <w:rFonts w:eastAsia="Times New Roman" w:cs="Arial"/>
                <w:b/>
                <w:bCs/>
                <w:sz w:val="24"/>
                <w:szCs w:val="24"/>
                <w:lang w:eastAsia="en-NZ"/>
              </w:rPr>
            </w:pPr>
            <w:r w:rsidRPr="0021358B">
              <w:rPr>
                <w:rFonts w:eastAsia="Times New Roman" w:cs="Arial"/>
                <w:b/>
                <w:bCs/>
                <w:sz w:val="24"/>
                <w:szCs w:val="24"/>
                <w:lang w:eastAsia="en-NZ"/>
              </w:rPr>
              <w:t>Maintain</w:t>
            </w:r>
            <w:r w:rsidR="006A2B6E" w:rsidRPr="0021358B">
              <w:rPr>
                <w:rFonts w:eastAsia="Times New Roman" w:cs="Arial"/>
                <w:b/>
                <w:bCs/>
                <w:sz w:val="24"/>
                <w:szCs w:val="24"/>
                <w:lang w:eastAsia="en-NZ"/>
              </w:rPr>
              <w:t xml:space="preserve"> regular behaviour team meetings to review and improve wellbeing support</w:t>
            </w:r>
          </w:p>
          <w:p w14:paraId="4C80C903" w14:textId="6DA2AC3C" w:rsidR="006A2B6E" w:rsidRPr="0021358B" w:rsidRDefault="00584DB5" w:rsidP="007104B3">
            <w:pPr>
              <w:spacing w:after="240"/>
              <w:rPr>
                <w:rFonts w:eastAsia="Times New Roman" w:cs="Arial"/>
                <w:sz w:val="24"/>
                <w:szCs w:val="24"/>
                <w:lang w:eastAsia="en-NZ"/>
              </w:rPr>
            </w:pPr>
            <w:r w:rsidRPr="0021358B">
              <w:rPr>
                <w:rFonts w:eastAsia="Times New Roman" w:cs="Arial"/>
                <w:sz w:val="24"/>
                <w:szCs w:val="24"/>
                <w:lang w:eastAsia="en-NZ"/>
              </w:rPr>
              <w:t>Behaviour</w:t>
            </w:r>
            <w:r w:rsidR="0061013C" w:rsidRPr="0021358B">
              <w:rPr>
                <w:rFonts w:eastAsia="Times New Roman" w:cs="Arial"/>
                <w:sz w:val="24"/>
                <w:szCs w:val="24"/>
                <w:lang w:eastAsia="en-NZ"/>
              </w:rPr>
              <w:t xml:space="preserve"> team (student’s</w:t>
            </w:r>
            <w:r w:rsidR="006A2B6E" w:rsidRPr="0021358B">
              <w:rPr>
                <w:rFonts w:eastAsia="Times New Roman" w:cs="Arial"/>
                <w:sz w:val="24"/>
                <w:szCs w:val="24"/>
                <w:lang w:eastAsia="en-NZ"/>
              </w:rPr>
              <w:t xml:space="preserve"> teacher, </w:t>
            </w:r>
            <w:r w:rsidR="0061013C" w:rsidRPr="0021358B">
              <w:rPr>
                <w:rFonts w:eastAsia="Times New Roman" w:cs="Arial"/>
                <w:sz w:val="24"/>
                <w:szCs w:val="24"/>
                <w:lang w:eastAsia="en-NZ"/>
              </w:rPr>
              <w:t>specialist</w:t>
            </w:r>
            <w:r w:rsidR="006A2B6E" w:rsidRPr="0021358B">
              <w:rPr>
                <w:rFonts w:eastAsia="Times New Roman" w:cs="Arial"/>
                <w:sz w:val="24"/>
                <w:szCs w:val="24"/>
                <w:lang w:eastAsia="en-NZ"/>
              </w:rPr>
              <w:t>, and Deputy Principal</w:t>
            </w:r>
            <w:r w:rsidR="0061013C" w:rsidRPr="0021358B">
              <w:rPr>
                <w:rFonts w:eastAsia="Times New Roman" w:cs="Arial"/>
                <w:sz w:val="24"/>
                <w:szCs w:val="24"/>
                <w:lang w:eastAsia="en-NZ"/>
              </w:rPr>
              <w:t>)</w:t>
            </w:r>
            <w:r w:rsidR="006A2B6E" w:rsidRPr="0021358B">
              <w:rPr>
                <w:rFonts w:eastAsia="Times New Roman" w:cs="Arial"/>
                <w:sz w:val="24"/>
                <w:szCs w:val="24"/>
                <w:lang w:eastAsia="en-NZ"/>
              </w:rPr>
              <w:t xml:space="preserve"> will meet regularly to analyse behaviour plans, review incident data, and recommend adjustments to class</w:t>
            </w:r>
            <w:r w:rsidR="006A2B6E" w:rsidRPr="0021358B">
              <w:rPr>
                <w:rFonts w:eastAsia="Times New Roman" w:cs="Arial"/>
                <w:sz w:val="24"/>
                <w:szCs w:val="24"/>
                <w:lang w:eastAsia="en-NZ"/>
              </w:rPr>
              <w:noBreakHyphen/>
              <w:t>based wellbeing and regulation strategies.</w:t>
            </w:r>
          </w:p>
          <w:p w14:paraId="7B883497" w14:textId="77777777" w:rsidR="000D2115" w:rsidRPr="0021358B" w:rsidRDefault="000D2115" w:rsidP="007104B3">
            <w:pPr>
              <w:spacing w:after="240"/>
              <w:rPr>
                <w:rFonts w:eastAsia="Times New Roman" w:cs="Arial"/>
                <w:sz w:val="24"/>
                <w:szCs w:val="24"/>
                <w:lang w:eastAsia="en-NZ"/>
              </w:rPr>
            </w:pPr>
          </w:p>
        </w:tc>
        <w:tc>
          <w:tcPr>
            <w:tcW w:w="2049" w:type="dxa"/>
            <w:tcBorders>
              <w:top w:val="nil"/>
              <w:left w:val="nil"/>
              <w:bottom w:val="nil"/>
              <w:right w:val="single" w:sz="4" w:space="0" w:color="auto"/>
            </w:tcBorders>
          </w:tcPr>
          <w:p w14:paraId="33567852" w14:textId="77777777" w:rsidR="000D2115" w:rsidRPr="0021358B" w:rsidRDefault="000D2115" w:rsidP="007104B3">
            <w:pPr>
              <w:rPr>
                <w:rFonts w:eastAsia="Times New Roman" w:cs="Arial"/>
                <w:sz w:val="24"/>
                <w:szCs w:val="24"/>
                <w:lang w:eastAsia="en-NZ"/>
              </w:rPr>
            </w:pPr>
          </w:p>
        </w:tc>
        <w:tc>
          <w:tcPr>
            <w:tcW w:w="7770" w:type="dxa"/>
            <w:tcBorders>
              <w:top w:val="nil"/>
              <w:left w:val="nil"/>
              <w:bottom w:val="nil"/>
              <w:right w:val="single" w:sz="4" w:space="0" w:color="auto"/>
            </w:tcBorders>
          </w:tcPr>
          <w:p w14:paraId="2AB7ED97" w14:textId="77777777" w:rsidR="004621C6" w:rsidRPr="0021358B" w:rsidRDefault="001A62CB" w:rsidP="001A62CB">
            <w:pPr>
              <w:pStyle w:val="ListParagraph"/>
              <w:numPr>
                <w:ilvl w:val="0"/>
                <w:numId w:val="24"/>
              </w:numPr>
              <w:rPr>
                <w:rFonts w:ascii="Arial" w:hAnsi="Arial" w:cs="Arial"/>
                <w:sz w:val="24"/>
                <w:lang w:eastAsia="en-NZ"/>
              </w:rPr>
            </w:pPr>
            <w:r w:rsidRPr="0021358B">
              <w:rPr>
                <w:rFonts w:ascii="Arial" w:hAnsi="Arial" w:cs="Arial"/>
                <w:sz w:val="24"/>
                <w:lang w:eastAsia="en-NZ"/>
              </w:rPr>
              <w:t>Behaviour plans</w:t>
            </w:r>
          </w:p>
          <w:p w14:paraId="5032E21C" w14:textId="77777777" w:rsidR="000D2115" w:rsidRPr="0021358B" w:rsidRDefault="004621C6" w:rsidP="001A62CB">
            <w:pPr>
              <w:pStyle w:val="ListParagraph"/>
              <w:numPr>
                <w:ilvl w:val="0"/>
                <w:numId w:val="24"/>
              </w:numPr>
              <w:rPr>
                <w:rFonts w:ascii="Arial" w:hAnsi="Arial" w:cs="Arial"/>
                <w:sz w:val="24"/>
                <w:lang w:eastAsia="en-NZ"/>
              </w:rPr>
            </w:pPr>
            <w:r w:rsidRPr="0021358B">
              <w:rPr>
                <w:rFonts w:ascii="Arial" w:hAnsi="Arial" w:cs="Arial"/>
                <w:sz w:val="24"/>
                <w:lang w:eastAsia="en-NZ"/>
              </w:rPr>
              <w:t xml:space="preserve">Behaviour </w:t>
            </w:r>
            <w:r w:rsidR="00D7784F" w:rsidRPr="0021358B">
              <w:rPr>
                <w:rFonts w:ascii="Arial" w:hAnsi="Arial" w:cs="Arial"/>
                <w:sz w:val="24"/>
                <w:lang w:eastAsia="en-NZ"/>
              </w:rPr>
              <w:t>meeting notes</w:t>
            </w:r>
          </w:p>
          <w:p w14:paraId="1752B82F" w14:textId="3BB718CF" w:rsidR="00292D6B" w:rsidRPr="0021358B" w:rsidRDefault="00292D6B" w:rsidP="001A62CB">
            <w:pPr>
              <w:pStyle w:val="ListParagraph"/>
              <w:numPr>
                <w:ilvl w:val="0"/>
                <w:numId w:val="24"/>
              </w:numPr>
              <w:rPr>
                <w:rFonts w:ascii="Arial" w:hAnsi="Arial" w:cs="Arial"/>
                <w:sz w:val="24"/>
                <w:lang w:eastAsia="en-NZ"/>
              </w:rPr>
            </w:pPr>
            <w:r w:rsidRPr="0021358B">
              <w:rPr>
                <w:rFonts w:ascii="Arial" w:hAnsi="Arial" w:cs="Arial"/>
                <w:sz w:val="24"/>
                <w:lang w:eastAsia="en-NZ"/>
              </w:rPr>
              <w:t xml:space="preserve">Sage 365 </w:t>
            </w:r>
            <w:r w:rsidR="00FD2865" w:rsidRPr="0021358B">
              <w:rPr>
                <w:rFonts w:ascii="Arial" w:hAnsi="Arial" w:cs="Arial"/>
                <w:sz w:val="24"/>
                <w:lang w:eastAsia="en-NZ"/>
              </w:rPr>
              <w:t xml:space="preserve">reporting platform. </w:t>
            </w:r>
          </w:p>
        </w:tc>
        <w:tc>
          <w:tcPr>
            <w:tcW w:w="2042" w:type="dxa"/>
            <w:tcBorders>
              <w:top w:val="nil"/>
              <w:left w:val="nil"/>
              <w:bottom w:val="nil"/>
              <w:right w:val="single" w:sz="4" w:space="0" w:color="auto"/>
            </w:tcBorders>
          </w:tcPr>
          <w:p w14:paraId="5B70A71C" w14:textId="77777777" w:rsidR="000D2115" w:rsidRPr="0021358B" w:rsidRDefault="000D2115" w:rsidP="007104B3">
            <w:pPr>
              <w:rPr>
                <w:rFonts w:eastAsia="Times New Roman" w:cs="Arial"/>
                <w:sz w:val="24"/>
                <w:szCs w:val="24"/>
                <w:lang w:eastAsia="en-NZ"/>
              </w:rPr>
            </w:pPr>
          </w:p>
        </w:tc>
        <w:tc>
          <w:tcPr>
            <w:tcW w:w="6370" w:type="dxa"/>
            <w:tcBorders>
              <w:top w:val="nil"/>
              <w:left w:val="nil"/>
              <w:bottom w:val="nil"/>
              <w:right w:val="single" w:sz="4" w:space="0" w:color="auto"/>
            </w:tcBorders>
          </w:tcPr>
          <w:p w14:paraId="30CE2DDB" w14:textId="3F8CD88C" w:rsidR="00390AEB" w:rsidRPr="0021358B" w:rsidRDefault="00C3192E" w:rsidP="009B1956">
            <w:pPr>
              <w:pStyle w:val="ListParagraph"/>
              <w:numPr>
                <w:ilvl w:val="0"/>
                <w:numId w:val="11"/>
              </w:numPr>
              <w:spacing w:after="240"/>
              <w:jc w:val="left"/>
              <w:rPr>
                <w:rFonts w:ascii="Arial" w:hAnsi="Arial" w:cs="Arial"/>
                <w:sz w:val="24"/>
                <w:lang w:eastAsia="en-NZ"/>
              </w:rPr>
            </w:pPr>
            <w:r w:rsidRPr="0021358B">
              <w:rPr>
                <w:rFonts w:ascii="Arial" w:hAnsi="Arial" w:cs="Arial"/>
                <w:sz w:val="24"/>
                <w:lang w:eastAsia="en-NZ"/>
              </w:rPr>
              <w:t>M</w:t>
            </w:r>
            <w:r w:rsidR="00390AEB" w:rsidRPr="0021358B">
              <w:rPr>
                <w:rFonts w:ascii="Arial" w:hAnsi="Arial" w:cs="Arial"/>
                <w:sz w:val="24"/>
                <w:lang w:eastAsia="en-NZ"/>
              </w:rPr>
              <w:t xml:space="preserve">eeting records showing behaviour data reviewed and next steps agreed. </w:t>
            </w:r>
          </w:p>
          <w:p w14:paraId="5EAB292A" w14:textId="2C65DB34" w:rsidR="00390AEB" w:rsidRPr="0021358B" w:rsidRDefault="00390AEB" w:rsidP="007127A1">
            <w:pPr>
              <w:pStyle w:val="ListParagraph"/>
              <w:numPr>
                <w:ilvl w:val="0"/>
                <w:numId w:val="11"/>
              </w:numPr>
              <w:spacing w:after="240"/>
              <w:jc w:val="left"/>
              <w:rPr>
                <w:rFonts w:ascii="Arial" w:hAnsi="Arial" w:cs="Arial"/>
                <w:sz w:val="24"/>
                <w:lang w:eastAsia="en-NZ"/>
              </w:rPr>
            </w:pPr>
            <w:r w:rsidRPr="0021358B">
              <w:rPr>
                <w:rFonts w:ascii="Arial" w:hAnsi="Arial" w:cs="Arial"/>
                <w:sz w:val="24"/>
                <w:lang w:eastAsia="en-NZ"/>
              </w:rPr>
              <w:t xml:space="preserve">Adjustments to behaviour plans clearly </w:t>
            </w:r>
            <w:r w:rsidR="007127A1" w:rsidRPr="0021358B">
              <w:rPr>
                <w:rFonts w:ascii="Arial" w:hAnsi="Arial" w:cs="Arial"/>
                <w:sz w:val="24"/>
                <w:lang w:eastAsia="en-NZ"/>
              </w:rPr>
              <w:t>r</w:t>
            </w:r>
            <w:r w:rsidRPr="0021358B">
              <w:rPr>
                <w:rFonts w:ascii="Arial" w:hAnsi="Arial" w:cs="Arial"/>
                <w:sz w:val="24"/>
                <w:lang w:eastAsia="en-NZ"/>
              </w:rPr>
              <w:t xml:space="preserve">educe repeat incidents or escalation for students with behaviour plans. </w:t>
            </w:r>
          </w:p>
          <w:p w14:paraId="0BC7B451" w14:textId="336007EA" w:rsidR="000D2115" w:rsidRPr="0021358B" w:rsidRDefault="00390AEB" w:rsidP="009B1956">
            <w:pPr>
              <w:pStyle w:val="ListParagraph"/>
              <w:numPr>
                <w:ilvl w:val="0"/>
                <w:numId w:val="11"/>
              </w:numPr>
              <w:spacing w:after="240"/>
              <w:jc w:val="left"/>
              <w:rPr>
                <w:rFonts w:ascii="Arial" w:hAnsi="Arial" w:cs="Arial"/>
                <w:sz w:val="24"/>
                <w:lang w:eastAsia="en-NZ"/>
              </w:rPr>
            </w:pPr>
            <w:r w:rsidRPr="0021358B">
              <w:rPr>
                <w:rFonts w:ascii="Arial" w:hAnsi="Arial" w:cs="Arial"/>
                <w:sz w:val="24"/>
                <w:lang w:eastAsia="en-NZ"/>
              </w:rPr>
              <w:t>Teachers reporting increased clarity and support for managing wellbeing needs in their class.</w:t>
            </w:r>
          </w:p>
        </w:tc>
        <w:tc>
          <w:tcPr>
            <w:tcW w:w="236" w:type="dxa"/>
            <w:tcBorders>
              <w:top w:val="nil"/>
              <w:left w:val="nil"/>
              <w:bottom w:val="nil"/>
              <w:right w:val="nil"/>
            </w:tcBorders>
            <w:noWrap/>
            <w:vAlign w:val="bottom"/>
            <w:hideMark/>
          </w:tcPr>
          <w:p w14:paraId="075D446C" w14:textId="77777777" w:rsidR="000D2115" w:rsidRPr="0021358B" w:rsidRDefault="000D2115" w:rsidP="007104B3">
            <w:pPr>
              <w:spacing w:after="240"/>
              <w:rPr>
                <w:rFonts w:eastAsia="Times New Roman" w:cs="Arial"/>
                <w:sz w:val="24"/>
                <w:szCs w:val="24"/>
                <w:lang w:eastAsia="en-NZ"/>
              </w:rPr>
            </w:pPr>
          </w:p>
        </w:tc>
      </w:tr>
      <w:tr w:rsidR="00A72E20" w:rsidRPr="0021358B" w14:paraId="42C4B807" w14:textId="77777777" w:rsidTr="003B6724">
        <w:trPr>
          <w:trHeight w:val="300"/>
        </w:trPr>
        <w:tc>
          <w:tcPr>
            <w:tcW w:w="3623" w:type="dxa"/>
            <w:tcBorders>
              <w:top w:val="nil"/>
              <w:left w:val="single" w:sz="4" w:space="0" w:color="auto"/>
              <w:bottom w:val="nil"/>
              <w:right w:val="single" w:sz="4" w:space="0" w:color="auto"/>
            </w:tcBorders>
          </w:tcPr>
          <w:p w14:paraId="1CCBDF5D" w14:textId="77777777" w:rsidR="000D2115" w:rsidRPr="0021358B" w:rsidRDefault="000D2115" w:rsidP="007104B3">
            <w:pPr>
              <w:spacing w:after="240"/>
              <w:rPr>
                <w:rFonts w:eastAsia="Times New Roman" w:cs="Arial"/>
                <w:sz w:val="24"/>
                <w:szCs w:val="24"/>
                <w:lang w:eastAsia="en-NZ"/>
              </w:rPr>
            </w:pPr>
          </w:p>
        </w:tc>
        <w:tc>
          <w:tcPr>
            <w:tcW w:w="2049" w:type="dxa"/>
            <w:tcBorders>
              <w:top w:val="nil"/>
              <w:left w:val="nil"/>
              <w:bottom w:val="nil"/>
              <w:right w:val="single" w:sz="4" w:space="0" w:color="auto"/>
            </w:tcBorders>
          </w:tcPr>
          <w:p w14:paraId="5444A3DD" w14:textId="77777777" w:rsidR="000D2115" w:rsidRPr="0021358B" w:rsidRDefault="000D2115" w:rsidP="007104B3">
            <w:pPr>
              <w:rPr>
                <w:rFonts w:eastAsia="Times New Roman" w:cs="Arial"/>
                <w:sz w:val="24"/>
                <w:szCs w:val="24"/>
                <w:lang w:eastAsia="en-NZ"/>
              </w:rPr>
            </w:pPr>
          </w:p>
        </w:tc>
        <w:tc>
          <w:tcPr>
            <w:tcW w:w="7770" w:type="dxa"/>
            <w:tcBorders>
              <w:top w:val="nil"/>
              <w:left w:val="nil"/>
              <w:bottom w:val="nil"/>
              <w:right w:val="single" w:sz="4" w:space="0" w:color="auto"/>
            </w:tcBorders>
          </w:tcPr>
          <w:p w14:paraId="684F2E26" w14:textId="77777777" w:rsidR="000D2115" w:rsidRPr="0021358B" w:rsidRDefault="000D2115" w:rsidP="007104B3">
            <w:pPr>
              <w:rPr>
                <w:rFonts w:eastAsia="Times New Roman" w:cs="Arial"/>
                <w:sz w:val="24"/>
                <w:szCs w:val="24"/>
                <w:lang w:eastAsia="en-NZ"/>
              </w:rPr>
            </w:pPr>
          </w:p>
        </w:tc>
        <w:tc>
          <w:tcPr>
            <w:tcW w:w="2042" w:type="dxa"/>
            <w:tcBorders>
              <w:top w:val="nil"/>
              <w:left w:val="nil"/>
              <w:bottom w:val="nil"/>
              <w:right w:val="single" w:sz="4" w:space="0" w:color="auto"/>
            </w:tcBorders>
          </w:tcPr>
          <w:p w14:paraId="40AA51FA" w14:textId="77777777" w:rsidR="000D2115" w:rsidRPr="0021358B" w:rsidRDefault="000D2115" w:rsidP="007104B3">
            <w:pPr>
              <w:rPr>
                <w:rFonts w:eastAsia="Times New Roman" w:cs="Arial"/>
                <w:sz w:val="24"/>
                <w:szCs w:val="24"/>
                <w:lang w:eastAsia="en-NZ"/>
              </w:rPr>
            </w:pPr>
          </w:p>
        </w:tc>
        <w:tc>
          <w:tcPr>
            <w:tcW w:w="6370" w:type="dxa"/>
            <w:tcBorders>
              <w:top w:val="nil"/>
              <w:left w:val="nil"/>
              <w:bottom w:val="nil"/>
              <w:right w:val="single" w:sz="4" w:space="0" w:color="auto"/>
            </w:tcBorders>
          </w:tcPr>
          <w:p w14:paraId="6117CC6B" w14:textId="77777777" w:rsidR="000D2115" w:rsidRPr="0021358B" w:rsidRDefault="000D2115" w:rsidP="007104B3">
            <w:pPr>
              <w:spacing w:after="240"/>
              <w:rPr>
                <w:rFonts w:eastAsia="Times New Roman" w:cs="Arial"/>
                <w:sz w:val="24"/>
                <w:szCs w:val="24"/>
                <w:lang w:eastAsia="en-NZ"/>
              </w:rPr>
            </w:pPr>
          </w:p>
        </w:tc>
        <w:tc>
          <w:tcPr>
            <w:tcW w:w="236" w:type="dxa"/>
            <w:tcBorders>
              <w:top w:val="nil"/>
              <w:left w:val="nil"/>
              <w:bottom w:val="nil"/>
              <w:right w:val="nil"/>
            </w:tcBorders>
            <w:noWrap/>
            <w:vAlign w:val="bottom"/>
          </w:tcPr>
          <w:p w14:paraId="690A1496" w14:textId="77777777" w:rsidR="000D2115" w:rsidRPr="0021358B" w:rsidRDefault="000D2115" w:rsidP="007104B3">
            <w:pPr>
              <w:spacing w:after="240"/>
              <w:rPr>
                <w:rFonts w:eastAsia="Times New Roman" w:cs="Arial"/>
                <w:sz w:val="24"/>
                <w:szCs w:val="24"/>
                <w:lang w:eastAsia="en-NZ"/>
              </w:rPr>
            </w:pPr>
          </w:p>
        </w:tc>
      </w:tr>
      <w:tr w:rsidR="00A72E20" w:rsidRPr="0021358B" w14:paraId="50C5F20E" w14:textId="77777777" w:rsidTr="003B6724">
        <w:trPr>
          <w:trHeight w:val="145"/>
        </w:trPr>
        <w:tc>
          <w:tcPr>
            <w:tcW w:w="3623" w:type="dxa"/>
            <w:tcBorders>
              <w:top w:val="nil"/>
              <w:left w:val="single" w:sz="4" w:space="0" w:color="auto"/>
              <w:bottom w:val="single" w:sz="4" w:space="0" w:color="auto"/>
              <w:right w:val="single" w:sz="4" w:space="0" w:color="auto"/>
            </w:tcBorders>
          </w:tcPr>
          <w:p w14:paraId="0FD4AFD9" w14:textId="77777777" w:rsidR="000D2115" w:rsidRPr="0021358B" w:rsidRDefault="000D2115" w:rsidP="007104B3">
            <w:pPr>
              <w:spacing w:after="240"/>
              <w:rPr>
                <w:rFonts w:eastAsia="Times New Roman" w:cs="Arial"/>
                <w:sz w:val="24"/>
                <w:szCs w:val="24"/>
                <w:lang w:eastAsia="en-NZ"/>
              </w:rPr>
            </w:pPr>
          </w:p>
        </w:tc>
        <w:tc>
          <w:tcPr>
            <w:tcW w:w="2049" w:type="dxa"/>
            <w:tcBorders>
              <w:top w:val="nil"/>
              <w:left w:val="nil"/>
              <w:bottom w:val="single" w:sz="4" w:space="0" w:color="auto"/>
              <w:right w:val="single" w:sz="4" w:space="0" w:color="auto"/>
            </w:tcBorders>
          </w:tcPr>
          <w:p w14:paraId="6D6AE05C" w14:textId="77777777" w:rsidR="000D2115" w:rsidRPr="0021358B" w:rsidRDefault="000D2115" w:rsidP="007104B3">
            <w:pPr>
              <w:rPr>
                <w:rFonts w:eastAsia="Times New Roman" w:cs="Arial"/>
                <w:sz w:val="24"/>
                <w:szCs w:val="24"/>
                <w:lang w:eastAsia="en-NZ"/>
              </w:rPr>
            </w:pPr>
          </w:p>
        </w:tc>
        <w:tc>
          <w:tcPr>
            <w:tcW w:w="7770" w:type="dxa"/>
            <w:tcBorders>
              <w:top w:val="nil"/>
              <w:left w:val="nil"/>
              <w:bottom w:val="single" w:sz="4" w:space="0" w:color="auto"/>
              <w:right w:val="single" w:sz="4" w:space="0" w:color="auto"/>
            </w:tcBorders>
          </w:tcPr>
          <w:p w14:paraId="382E2308" w14:textId="77777777" w:rsidR="000D2115" w:rsidRPr="0021358B" w:rsidRDefault="000D2115" w:rsidP="007104B3">
            <w:pPr>
              <w:rPr>
                <w:rFonts w:eastAsia="Times New Roman" w:cs="Arial"/>
                <w:sz w:val="24"/>
                <w:szCs w:val="24"/>
                <w:lang w:eastAsia="en-NZ"/>
              </w:rPr>
            </w:pPr>
          </w:p>
        </w:tc>
        <w:tc>
          <w:tcPr>
            <w:tcW w:w="2042" w:type="dxa"/>
            <w:tcBorders>
              <w:top w:val="nil"/>
              <w:left w:val="nil"/>
              <w:bottom w:val="single" w:sz="4" w:space="0" w:color="auto"/>
              <w:right w:val="single" w:sz="4" w:space="0" w:color="auto"/>
            </w:tcBorders>
          </w:tcPr>
          <w:p w14:paraId="5D02BC40" w14:textId="77777777" w:rsidR="000D2115" w:rsidRPr="0021358B" w:rsidRDefault="000D2115" w:rsidP="007104B3">
            <w:pPr>
              <w:rPr>
                <w:rFonts w:eastAsia="Times New Roman" w:cs="Arial"/>
                <w:sz w:val="24"/>
                <w:szCs w:val="24"/>
                <w:lang w:eastAsia="en-NZ"/>
              </w:rPr>
            </w:pPr>
          </w:p>
        </w:tc>
        <w:tc>
          <w:tcPr>
            <w:tcW w:w="6370" w:type="dxa"/>
            <w:tcBorders>
              <w:top w:val="nil"/>
              <w:left w:val="nil"/>
              <w:bottom w:val="single" w:sz="4" w:space="0" w:color="auto"/>
              <w:right w:val="single" w:sz="4" w:space="0" w:color="auto"/>
            </w:tcBorders>
          </w:tcPr>
          <w:p w14:paraId="4CFCD4FE" w14:textId="77777777" w:rsidR="000D2115" w:rsidRPr="0021358B" w:rsidRDefault="000D2115" w:rsidP="007104B3">
            <w:pPr>
              <w:spacing w:after="240"/>
              <w:rPr>
                <w:rFonts w:eastAsia="Times New Roman" w:cs="Arial"/>
                <w:sz w:val="24"/>
                <w:szCs w:val="24"/>
                <w:lang w:eastAsia="en-NZ"/>
              </w:rPr>
            </w:pPr>
          </w:p>
        </w:tc>
        <w:tc>
          <w:tcPr>
            <w:tcW w:w="236" w:type="dxa"/>
            <w:tcBorders>
              <w:top w:val="nil"/>
              <w:left w:val="nil"/>
              <w:bottom w:val="nil"/>
              <w:right w:val="nil"/>
            </w:tcBorders>
            <w:noWrap/>
            <w:vAlign w:val="bottom"/>
          </w:tcPr>
          <w:p w14:paraId="1A83E3C6" w14:textId="77777777" w:rsidR="000D2115" w:rsidRPr="0021358B" w:rsidRDefault="000D2115" w:rsidP="007104B3">
            <w:pPr>
              <w:spacing w:after="240"/>
              <w:rPr>
                <w:rFonts w:eastAsia="Times New Roman" w:cs="Arial"/>
                <w:sz w:val="24"/>
                <w:szCs w:val="24"/>
                <w:lang w:eastAsia="en-NZ"/>
              </w:rPr>
            </w:pPr>
          </w:p>
        </w:tc>
      </w:tr>
    </w:tbl>
    <w:p w14:paraId="4E6A7BE5" w14:textId="77777777" w:rsidR="000D2115" w:rsidRPr="0021358B" w:rsidRDefault="000D2115" w:rsidP="007104B3">
      <w:pPr>
        <w:tabs>
          <w:tab w:val="left" w:pos="12690"/>
        </w:tabs>
        <w:rPr>
          <w:rFonts w:cs="Arial"/>
          <w:sz w:val="24"/>
          <w:szCs w:val="24"/>
        </w:rPr>
      </w:pPr>
    </w:p>
    <w:p w14:paraId="72A26C8B" w14:textId="77777777" w:rsidR="000D2115" w:rsidRPr="0021358B" w:rsidRDefault="000D2115" w:rsidP="007104B3">
      <w:pPr>
        <w:tabs>
          <w:tab w:val="left" w:pos="12690"/>
        </w:tabs>
        <w:rPr>
          <w:rFonts w:cs="Arial"/>
          <w:sz w:val="24"/>
          <w:szCs w:val="24"/>
        </w:rPr>
      </w:pPr>
    </w:p>
    <w:p w14:paraId="0F8A9298" w14:textId="77777777" w:rsidR="000D2115" w:rsidRPr="0021358B" w:rsidRDefault="000D2115" w:rsidP="007104B3">
      <w:pPr>
        <w:tabs>
          <w:tab w:val="left" w:pos="12690"/>
        </w:tabs>
        <w:rPr>
          <w:rFonts w:cs="Arial"/>
          <w:sz w:val="24"/>
          <w:szCs w:val="24"/>
        </w:rPr>
      </w:pPr>
    </w:p>
    <w:tbl>
      <w:tblPr>
        <w:tblpPr w:leftFromText="180" w:rightFromText="180" w:horzAnchor="margin" w:tblpY="903"/>
        <w:tblW w:w="22090" w:type="dxa"/>
        <w:tblLook w:val="04A0" w:firstRow="1" w:lastRow="0" w:firstColumn="1" w:lastColumn="0" w:noHBand="0" w:noVBand="1"/>
      </w:tblPr>
      <w:tblGrid>
        <w:gridCol w:w="3623"/>
        <w:gridCol w:w="2049"/>
        <w:gridCol w:w="7770"/>
        <w:gridCol w:w="2042"/>
        <w:gridCol w:w="6370"/>
        <w:gridCol w:w="236"/>
      </w:tblGrid>
      <w:tr w:rsidR="00445CA4" w:rsidRPr="0021358B" w14:paraId="2EA4511D" w14:textId="77777777" w:rsidTr="003B6724">
        <w:trPr>
          <w:gridAfter w:val="1"/>
          <w:wAfter w:w="236" w:type="dxa"/>
          <w:trHeight w:val="300"/>
        </w:trPr>
        <w:tc>
          <w:tcPr>
            <w:tcW w:w="21854" w:type="dxa"/>
            <w:gridSpan w:val="5"/>
            <w:tcBorders>
              <w:top w:val="single" w:sz="4" w:space="0" w:color="auto"/>
              <w:left w:val="single" w:sz="4" w:space="0" w:color="auto"/>
              <w:bottom w:val="single" w:sz="4" w:space="0" w:color="auto"/>
              <w:right w:val="single" w:sz="4" w:space="0" w:color="auto"/>
            </w:tcBorders>
            <w:hideMark/>
          </w:tcPr>
          <w:p w14:paraId="1E300F89" w14:textId="13B0CF42" w:rsidR="00FB221A" w:rsidRPr="0021358B" w:rsidRDefault="000D2115" w:rsidP="007104B3">
            <w:pPr>
              <w:rPr>
                <w:rFonts w:eastAsia="Times New Roman" w:cs="Arial"/>
                <w:b/>
                <w:bCs/>
                <w:i/>
                <w:iCs/>
                <w:sz w:val="24"/>
                <w:szCs w:val="24"/>
                <w:lang w:eastAsia="en-NZ"/>
              </w:rPr>
            </w:pPr>
            <w:r w:rsidRPr="0021358B">
              <w:rPr>
                <w:rFonts w:eastAsia="Times New Roman" w:cs="Arial"/>
                <w:b/>
                <w:sz w:val="24"/>
                <w:szCs w:val="24"/>
                <w:lang w:eastAsia="en-NZ"/>
              </w:rPr>
              <w:lastRenderedPageBreak/>
              <w:t>Strategic Goal:</w:t>
            </w:r>
            <w:r w:rsidRPr="0021358B">
              <w:rPr>
                <w:rFonts w:cs="Arial"/>
                <w:sz w:val="24"/>
                <w:szCs w:val="24"/>
              </w:rPr>
              <w:br/>
            </w:r>
            <w:r w:rsidR="00FB221A" w:rsidRPr="0021358B">
              <w:rPr>
                <w:rFonts w:eastAsia="Times New Roman" w:cs="Arial"/>
                <w:b/>
                <w:bCs/>
                <w:sz w:val="24"/>
                <w:szCs w:val="24"/>
                <w:lang w:eastAsia="en-NZ"/>
              </w:rPr>
              <w:t xml:space="preserve"> </w:t>
            </w:r>
            <w:r w:rsidR="00FB221A" w:rsidRPr="0021358B">
              <w:rPr>
                <w:rFonts w:eastAsia="Times New Roman" w:cs="Arial"/>
                <w:b/>
                <w:bCs/>
                <w:i/>
                <w:iCs/>
                <w:sz w:val="24"/>
                <w:szCs w:val="24"/>
                <w:lang w:eastAsia="en-NZ"/>
              </w:rPr>
              <w:t xml:space="preserve">Te Tiriti o Waitangi – The Treaty of Waitangi- </w:t>
            </w:r>
            <w:r w:rsidR="00FB221A" w:rsidRPr="0021358B">
              <w:rPr>
                <w:rFonts w:eastAsia="Times New Roman" w:cs="Arial"/>
                <w:i/>
                <w:iCs/>
                <w:sz w:val="24"/>
                <w:szCs w:val="24"/>
                <w:lang w:eastAsia="en-NZ"/>
              </w:rPr>
              <w:t>Embed Te Tiriti o Waitangi principles into all aspects of school life, strengthening cultural responsiveness, equity, and partnership with iwi and Māori communities.</w:t>
            </w:r>
          </w:p>
          <w:p w14:paraId="01CB98AB" w14:textId="34D0C2C7" w:rsidR="000D2115" w:rsidRPr="0021358B" w:rsidRDefault="000D2115" w:rsidP="007104B3">
            <w:pPr>
              <w:rPr>
                <w:rFonts w:eastAsia="Times New Roman" w:cs="Arial"/>
                <w:i/>
                <w:sz w:val="24"/>
                <w:szCs w:val="24"/>
                <w:lang w:eastAsia="en-NZ"/>
              </w:rPr>
            </w:pPr>
          </w:p>
          <w:p w14:paraId="7AAC86B9" w14:textId="77777777" w:rsidR="000D2115" w:rsidRPr="0021358B" w:rsidRDefault="000D2115" w:rsidP="007104B3">
            <w:pPr>
              <w:spacing w:line="259" w:lineRule="auto"/>
              <w:rPr>
                <w:rFonts w:eastAsiaTheme="minorEastAsia" w:cs="Arial"/>
                <w:i/>
                <w:iCs/>
                <w:sz w:val="24"/>
                <w:szCs w:val="24"/>
              </w:rPr>
            </w:pPr>
            <w:r w:rsidRPr="0021358B">
              <w:rPr>
                <w:rFonts w:eastAsiaTheme="minorEastAsia" w:cs="Arial"/>
                <w:i/>
                <w:iCs/>
                <w:sz w:val="24"/>
                <w:szCs w:val="24"/>
              </w:rPr>
              <w:t>Regulation 9(1)(a)</w:t>
            </w:r>
          </w:p>
          <w:p w14:paraId="47B966AA" w14:textId="77777777" w:rsidR="000D2115" w:rsidRPr="0021358B" w:rsidRDefault="000D2115" w:rsidP="007104B3">
            <w:pPr>
              <w:spacing w:line="259" w:lineRule="auto"/>
              <w:rPr>
                <w:rFonts w:eastAsiaTheme="minorEastAsia" w:cs="Arial"/>
                <w:i/>
                <w:iCs/>
                <w:sz w:val="24"/>
                <w:szCs w:val="24"/>
              </w:rPr>
            </w:pPr>
          </w:p>
        </w:tc>
      </w:tr>
      <w:tr w:rsidR="00445CA4" w:rsidRPr="0021358B" w14:paraId="28999620" w14:textId="77777777" w:rsidTr="003B6724">
        <w:trPr>
          <w:gridAfter w:val="1"/>
          <w:wAfter w:w="236" w:type="dxa"/>
          <w:trHeight w:val="300"/>
        </w:trPr>
        <w:tc>
          <w:tcPr>
            <w:tcW w:w="21854" w:type="dxa"/>
            <w:gridSpan w:val="5"/>
            <w:tcBorders>
              <w:top w:val="single" w:sz="4" w:space="0" w:color="auto"/>
              <w:left w:val="single" w:sz="4" w:space="0" w:color="auto"/>
              <w:bottom w:val="single" w:sz="4" w:space="0" w:color="auto"/>
              <w:right w:val="single" w:sz="4" w:space="0" w:color="auto"/>
            </w:tcBorders>
            <w:hideMark/>
          </w:tcPr>
          <w:p w14:paraId="70C898B4" w14:textId="77777777" w:rsidR="000D2115" w:rsidRPr="0021358B" w:rsidRDefault="000D2115" w:rsidP="007104B3">
            <w:pPr>
              <w:rPr>
                <w:rFonts w:eastAsia="Times New Roman" w:cs="Arial"/>
                <w:b/>
                <w:sz w:val="24"/>
                <w:szCs w:val="24"/>
                <w:lang w:eastAsia="en-NZ"/>
              </w:rPr>
            </w:pPr>
            <w:r w:rsidRPr="0021358B">
              <w:rPr>
                <w:rFonts w:eastAsia="Times New Roman" w:cs="Arial"/>
                <w:b/>
                <w:sz w:val="24"/>
                <w:szCs w:val="24"/>
                <w:lang w:eastAsia="en-NZ"/>
              </w:rPr>
              <w:t>Annual Target/Goal:</w:t>
            </w:r>
          </w:p>
          <w:p w14:paraId="5A903C1C" w14:textId="77777777" w:rsidR="002F0F75" w:rsidRPr="0021358B" w:rsidRDefault="002F0F75" w:rsidP="007104B3">
            <w:pPr>
              <w:rPr>
                <w:rFonts w:cs="Arial"/>
                <w:b/>
                <w:bCs/>
                <w:i/>
                <w:iCs/>
                <w:sz w:val="24"/>
                <w:szCs w:val="24"/>
              </w:rPr>
            </w:pPr>
          </w:p>
          <w:p w14:paraId="5E8CECFA" w14:textId="4A592FEC" w:rsidR="002F0F75" w:rsidRPr="0021358B" w:rsidRDefault="002F0F75" w:rsidP="007104B3">
            <w:pPr>
              <w:rPr>
                <w:rFonts w:cs="Arial"/>
                <w:b/>
                <w:bCs/>
                <w:i/>
                <w:iCs/>
                <w:sz w:val="24"/>
                <w:szCs w:val="24"/>
              </w:rPr>
            </w:pPr>
            <w:r w:rsidRPr="0021358B">
              <w:rPr>
                <w:rFonts w:cs="Arial"/>
                <w:b/>
                <w:bCs/>
                <w:i/>
                <w:iCs/>
                <w:sz w:val="24"/>
                <w:szCs w:val="24"/>
              </w:rPr>
              <w:t>Deepen culturally responsive practice by strengthening partnerships with iwi and Māori whānau and increasing the use of te reo Māori, tikanga, and te ao Māori across teaching and learning.</w:t>
            </w:r>
          </w:p>
          <w:p w14:paraId="72FCDE89" w14:textId="77777777" w:rsidR="00FD2865" w:rsidRPr="0021358B" w:rsidRDefault="00FD2865" w:rsidP="007104B3">
            <w:pPr>
              <w:rPr>
                <w:rFonts w:cs="Arial"/>
                <w:i/>
                <w:iCs/>
                <w:sz w:val="24"/>
                <w:szCs w:val="24"/>
              </w:rPr>
            </w:pPr>
          </w:p>
          <w:p w14:paraId="5F6C0F48" w14:textId="77777777" w:rsidR="002F0F75" w:rsidRPr="0021358B" w:rsidRDefault="002F0F75" w:rsidP="007104B3">
            <w:pPr>
              <w:rPr>
                <w:rFonts w:cs="Arial"/>
                <w:b/>
                <w:bCs/>
                <w:i/>
                <w:iCs/>
                <w:sz w:val="24"/>
                <w:szCs w:val="24"/>
              </w:rPr>
            </w:pPr>
            <w:r w:rsidRPr="0021358B">
              <w:rPr>
                <w:rFonts w:cs="Arial"/>
                <w:b/>
                <w:bCs/>
                <w:i/>
                <w:iCs/>
                <w:sz w:val="24"/>
                <w:szCs w:val="24"/>
              </w:rPr>
              <w:t>Aligned Government Priorities:</w:t>
            </w:r>
          </w:p>
          <w:p w14:paraId="4F931C8A" w14:textId="77777777" w:rsidR="002F0F75" w:rsidRPr="0021358B" w:rsidRDefault="002F0F75" w:rsidP="009B1956">
            <w:pPr>
              <w:numPr>
                <w:ilvl w:val="0"/>
                <w:numId w:val="6"/>
              </w:numPr>
              <w:rPr>
                <w:rFonts w:cs="Arial"/>
                <w:i/>
                <w:iCs/>
                <w:sz w:val="24"/>
                <w:szCs w:val="24"/>
              </w:rPr>
            </w:pPr>
            <w:r w:rsidRPr="0021358B">
              <w:rPr>
                <w:rFonts w:cs="Arial"/>
                <w:i/>
                <w:iCs/>
                <w:sz w:val="24"/>
                <w:szCs w:val="24"/>
              </w:rPr>
              <w:t>Clearer curriculum (localised and culturally grounded learning)</w:t>
            </w:r>
          </w:p>
          <w:p w14:paraId="59BABCBD" w14:textId="77777777" w:rsidR="002F0F75" w:rsidRPr="0021358B" w:rsidRDefault="002F0F75" w:rsidP="009B1956">
            <w:pPr>
              <w:numPr>
                <w:ilvl w:val="0"/>
                <w:numId w:val="6"/>
              </w:numPr>
              <w:rPr>
                <w:rFonts w:cs="Arial"/>
                <w:i/>
                <w:iCs/>
                <w:sz w:val="24"/>
                <w:szCs w:val="24"/>
              </w:rPr>
            </w:pPr>
            <w:r w:rsidRPr="0021358B">
              <w:rPr>
                <w:rFonts w:cs="Arial"/>
                <w:i/>
                <w:iCs/>
                <w:sz w:val="24"/>
                <w:szCs w:val="24"/>
              </w:rPr>
              <w:t>Improved teacher training (cultural capability development)</w:t>
            </w:r>
          </w:p>
          <w:p w14:paraId="6BE779FF" w14:textId="77777777" w:rsidR="002F0F75" w:rsidRPr="0021358B" w:rsidRDefault="002F0F75" w:rsidP="009B1956">
            <w:pPr>
              <w:numPr>
                <w:ilvl w:val="0"/>
                <w:numId w:val="6"/>
              </w:numPr>
              <w:rPr>
                <w:rFonts w:cs="Arial"/>
                <w:i/>
                <w:iCs/>
                <w:sz w:val="24"/>
                <w:szCs w:val="24"/>
              </w:rPr>
            </w:pPr>
            <w:r w:rsidRPr="0021358B">
              <w:rPr>
                <w:rFonts w:cs="Arial"/>
                <w:i/>
                <w:iCs/>
                <w:sz w:val="24"/>
                <w:szCs w:val="24"/>
              </w:rPr>
              <w:t>Stronger learning support (meeting needs not yet well met)</w:t>
            </w:r>
          </w:p>
          <w:p w14:paraId="7328BF0D" w14:textId="77777777" w:rsidR="000D2115" w:rsidRPr="0021358B" w:rsidRDefault="000D2115" w:rsidP="007104B3">
            <w:pPr>
              <w:rPr>
                <w:rFonts w:cs="Arial"/>
                <w:i/>
                <w:iCs/>
                <w:sz w:val="24"/>
                <w:szCs w:val="24"/>
              </w:rPr>
            </w:pPr>
            <w:r w:rsidRPr="0021358B">
              <w:rPr>
                <w:rFonts w:eastAsiaTheme="minorEastAsia" w:cs="Arial"/>
                <w:i/>
                <w:iCs/>
                <w:sz w:val="24"/>
                <w:szCs w:val="24"/>
              </w:rPr>
              <w:t>Regulation 9(1)(a)</w:t>
            </w:r>
          </w:p>
          <w:p w14:paraId="7D36564C" w14:textId="77777777" w:rsidR="000D2115" w:rsidRPr="0021358B" w:rsidRDefault="000D2115" w:rsidP="007104B3">
            <w:pPr>
              <w:rPr>
                <w:rFonts w:eastAsia="Times New Roman" w:cs="Arial"/>
                <w:sz w:val="24"/>
                <w:szCs w:val="24"/>
                <w:lang w:eastAsia="en-NZ"/>
              </w:rPr>
            </w:pPr>
          </w:p>
        </w:tc>
      </w:tr>
      <w:tr w:rsidR="00445CA4" w:rsidRPr="0021358B" w14:paraId="7A1B9487" w14:textId="77777777" w:rsidTr="003B6724">
        <w:trPr>
          <w:gridAfter w:val="1"/>
          <w:wAfter w:w="236" w:type="dxa"/>
          <w:trHeight w:val="300"/>
        </w:trPr>
        <w:tc>
          <w:tcPr>
            <w:tcW w:w="21854" w:type="dxa"/>
            <w:gridSpan w:val="5"/>
            <w:tcBorders>
              <w:top w:val="single" w:sz="4" w:space="0" w:color="auto"/>
              <w:left w:val="single" w:sz="4" w:space="0" w:color="auto"/>
              <w:bottom w:val="single" w:sz="4" w:space="0" w:color="auto"/>
              <w:right w:val="single" w:sz="4" w:space="0" w:color="auto"/>
            </w:tcBorders>
            <w:hideMark/>
          </w:tcPr>
          <w:p w14:paraId="430ADCDB" w14:textId="77777777" w:rsidR="00D62CF1" w:rsidRPr="0021358B" w:rsidRDefault="000D2115" w:rsidP="00EF235D">
            <w:pPr>
              <w:rPr>
                <w:rFonts w:eastAsia="Times New Roman" w:cs="Arial"/>
                <w:b/>
                <w:sz w:val="24"/>
                <w:szCs w:val="24"/>
                <w:lang w:eastAsia="en-NZ"/>
              </w:rPr>
            </w:pPr>
            <w:r w:rsidRPr="0021358B">
              <w:rPr>
                <w:rFonts w:eastAsia="Times New Roman" w:cs="Arial"/>
                <w:b/>
                <w:sz w:val="24"/>
                <w:szCs w:val="24"/>
                <w:lang w:eastAsia="en-NZ"/>
              </w:rPr>
              <w:t>What do we expect to see by the end of the year?</w:t>
            </w:r>
          </w:p>
          <w:p w14:paraId="0D8315EA" w14:textId="64BD08E3" w:rsidR="00EF235D" w:rsidRPr="0021358B" w:rsidRDefault="00EF235D" w:rsidP="00EF235D">
            <w:pPr>
              <w:rPr>
                <w:rFonts w:eastAsia="Times New Roman" w:cs="Arial"/>
                <w:iCs/>
                <w:sz w:val="24"/>
                <w:szCs w:val="24"/>
                <w:lang w:eastAsia="en-NZ"/>
              </w:rPr>
            </w:pPr>
            <w:r w:rsidRPr="0021358B">
              <w:rPr>
                <w:rFonts w:cs="Arial"/>
                <w:iCs/>
                <w:sz w:val="24"/>
                <w:szCs w:val="24"/>
              </w:rPr>
              <w:t>By the end of the year, we expect to see strengthened relationships with iwi and Māori whānau through our whole</w:t>
            </w:r>
            <w:r w:rsidRPr="0021358B">
              <w:rPr>
                <w:rFonts w:cs="Arial"/>
                <w:iCs/>
                <w:sz w:val="24"/>
                <w:szCs w:val="24"/>
              </w:rPr>
              <w:noBreakHyphen/>
              <w:t>school marae visit and ongoing engagement, with Māori voice more clearly influencing planning and decisions. Staff will demonstrate increased cultural capability by using the Hikairo Schema to guide their practice and create learning environments that uphold mana, identity, and belonging. Daily use of te reo Māori and tikanga</w:t>
            </w:r>
            <w:r w:rsidRPr="0021358B">
              <w:rPr>
                <w:rFonts w:cs="Arial"/>
                <w:iCs/>
                <w:sz w:val="24"/>
                <w:szCs w:val="24"/>
              </w:rPr>
              <w:noBreakHyphen/>
              <w:t>aligned routines will be visible across classrooms, supported by the practical reo resources and coaching provided. All ākonga—Māori and non</w:t>
            </w:r>
            <w:r w:rsidRPr="0021358B">
              <w:rPr>
                <w:rFonts w:cs="Arial"/>
                <w:iCs/>
                <w:sz w:val="24"/>
                <w:szCs w:val="24"/>
              </w:rPr>
              <w:noBreakHyphen/>
              <w:t>Māori—will have regular opportunities to participate in kapa haka and tikanga</w:t>
            </w:r>
            <w:r w:rsidRPr="0021358B">
              <w:rPr>
                <w:rFonts w:cs="Arial"/>
                <w:iCs/>
                <w:sz w:val="24"/>
                <w:szCs w:val="24"/>
              </w:rPr>
              <w:noBreakHyphen/>
              <w:t>based activities, resulting in increased cultural confidence, pride, and connection across the school.</w:t>
            </w:r>
          </w:p>
          <w:p w14:paraId="3A35821D" w14:textId="10AE5735" w:rsidR="000D2115" w:rsidRPr="0021358B" w:rsidRDefault="000D2115" w:rsidP="007104B3">
            <w:pPr>
              <w:rPr>
                <w:rFonts w:cs="Arial"/>
                <w:i/>
                <w:sz w:val="24"/>
                <w:szCs w:val="24"/>
              </w:rPr>
            </w:pPr>
          </w:p>
          <w:p w14:paraId="31CD6EEC" w14:textId="77777777" w:rsidR="000D2115" w:rsidRPr="0021358B" w:rsidRDefault="000D2115" w:rsidP="007104B3">
            <w:pPr>
              <w:spacing w:line="259" w:lineRule="auto"/>
              <w:rPr>
                <w:rFonts w:cs="Arial"/>
                <w:i/>
                <w:iCs/>
                <w:sz w:val="24"/>
                <w:szCs w:val="24"/>
              </w:rPr>
            </w:pPr>
            <w:r w:rsidRPr="0021358B">
              <w:rPr>
                <w:rFonts w:cs="Arial"/>
                <w:i/>
                <w:iCs/>
                <w:sz w:val="24"/>
                <w:szCs w:val="24"/>
              </w:rPr>
              <w:t>Regulation 9(1)(d)</w:t>
            </w:r>
          </w:p>
          <w:p w14:paraId="31252C27" w14:textId="77777777" w:rsidR="000D2115" w:rsidRPr="0021358B" w:rsidRDefault="000D2115" w:rsidP="007104B3">
            <w:pPr>
              <w:spacing w:line="259" w:lineRule="auto"/>
              <w:rPr>
                <w:rFonts w:cs="Arial"/>
                <w:i/>
                <w:iCs/>
                <w:sz w:val="24"/>
                <w:szCs w:val="24"/>
              </w:rPr>
            </w:pPr>
          </w:p>
        </w:tc>
      </w:tr>
      <w:tr w:rsidR="00445CA4" w:rsidRPr="0021358B" w14:paraId="0D0103C6" w14:textId="77777777" w:rsidTr="003B6724">
        <w:trPr>
          <w:gridAfter w:val="1"/>
          <w:wAfter w:w="236" w:type="dxa"/>
          <w:trHeight w:val="300"/>
        </w:trPr>
        <w:tc>
          <w:tcPr>
            <w:tcW w:w="21854" w:type="dxa"/>
            <w:gridSpan w:val="5"/>
            <w:tcBorders>
              <w:top w:val="single" w:sz="4" w:space="0" w:color="auto"/>
              <w:left w:val="single" w:sz="4" w:space="0" w:color="auto"/>
              <w:bottom w:val="single" w:sz="4" w:space="0" w:color="auto"/>
              <w:right w:val="single" w:sz="4" w:space="0" w:color="auto"/>
            </w:tcBorders>
          </w:tcPr>
          <w:p w14:paraId="0F1E005F" w14:textId="77777777" w:rsidR="000D2115" w:rsidRPr="0021358B" w:rsidRDefault="000D2115" w:rsidP="007104B3">
            <w:pPr>
              <w:rPr>
                <w:rFonts w:eastAsia="Times New Roman" w:cs="Arial"/>
                <w:sz w:val="24"/>
                <w:szCs w:val="24"/>
                <w:lang w:eastAsia="en-NZ"/>
              </w:rPr>
            </w:pPr>
          </w:p>
        </w:tc>
      </w:tr>
      <w:tr w:rsidR="00A72E20" w:rsidRPr="0021358B" w14:paraId="2847C513" w14:textId="77777777" w:rsidTr="003B6724">
        <w:trPr>
          <w:trHeight w:val="900"/>
        </w:trPr>
        <w:tc>
          <w:tcPr>
            <w:tcW w:w="3623" w:type="dxa"/>
            <w:tcBorders>
              <w:top w:val="nil"/>
              <w:left w:val="single" w:sz="4" w:space="0" w:color="auto"/>
              <w:bottom w:val="single" w:sz="4" w:space="0" w:color="auto"/>
              <w:right w:val="single" w:sz="4" w:space="0" w:color="auto"/>
            </w:tcBorders>
            <w:shd w:val="clear" w:color="auto" w:fill="F1D6D8" w:themeFill="accent1" w:themeFillTint="33"/>
            <w:hideMark/>
          </w:tcPr>
          <w:p w14:paraId="7AFA6C70" w14:textId="77777777" w:rsidR="000D2115" w:rsidRPr="0021358B" w:rsidRDefault="000D2115" w:rsidP="007104B3">
            <w:pPr>
              <w:rPr>
                <w:rFonts w:cs="Arial"/>
                <w:i/>
                <w:sz w:val="24"/>
                <w:szCs w:val="24"/>
                <w:lang w:eastAsia="en-NZ"/>
              </w:rPr>
            </w:pPr>
            <w:r w:rsidRPr="0021358B">
              <w:rPr>
                <w:rFonts w:eastAsia="Times New Roman" w:cs="Arial"/>
                <w:b/>
                <w:sz w:val="24"/>
                <w:szCs w:val="24"/>
                <w:lang w:eastAsia="en-NZ"/>
              </w:rPr>
              <w:t>Actions</w:t>
            </w:r>
          </w:p>
          <w:p w14:paraId="741EF6A7" w14:textId="77777777" w:rsidR="000D2115" w:rsidRPr="0021358B" w:rsidRDefault="000D2115" w:rsidP="007104B3">
            <w:pPr>
              <w:rPr>
                <w:rFonts w:cs="Arial"/>
                <w:b/>
                <w:bCs/>
                <w:i/>
                <w:iCs/>
                <w:sz w:val="24"/>
                <w:szCs w:val="24"/>
              </w:rPr>
            </w:pPr>
            <w:r w:rsidRPr="0021358B">
              <w:rPr>
                <w:rFonts w:cs="Arial"/>
                <w:i/>
                <w:iCs/>
                <w:sz w:val="24"/>
                <w:szCs w:val="24"/>
              </w:rPr>
              <w:t>[Detail the key actions you’ll take this year to reach your annual target listed above.]</w:t>
            </w:r>
          </w:p>
          <w:p w14:paraId="62E94925" w14:textId="77777777" w:rsidR="000D2115" w:rsidRPr="0021358B" w:rsidRDefault="000D2115" w:rsidP="007104B3">
            <w:pPr>
              <w:rPr>
                <w:rFonts w:cs="Arial"/>
                <w:b/>
                <w:bCs/>
                <w:i/>
                <w:iCs/>
                <w:sz w:val="24"/>
                <w:szCs w:val="24"/>
              </w:rPr>
            </w:pPr>
          </w:p>
          <w:p w14:paraId="2AA8009C" w14:textId="77777777" w:rsidR="000D2115" w:rsidRPr="0021358B" w:rsidRDefault="000D2115" w:rsidP="007104B3">
            <w:pPr>
              <w:rPr>
                <w:rFonts w:cs="Arial"/>
                <w:i/>
                <w:iCs/>
                <w:sz w:val="24"/>
                <w:szCs w:val="24"/>
              </w:rPr>
            </w:pPr>
          </w:p>
          <w:p w14:paraId="0A2C374B" w14:textId="77777777" w:rsidR="000D2115" w:rsidRPr="0021358B" w:rsidRDefault="000D2115" w:rsidP="007104B3">
            <w:pPr>
              <w:rPr>
                <w:rFonts w:eastAsia="Times New Roman" w:cs="Arial"/>
                <w:sz w:val="24"/>
                <w:szCs w:val="24"/>
                <w:lang w:eastAsia="en-NZ"/>
              </w:rPr>
            </w:pPr>
            <w:r w:rsidRPr="0021358B">
              <w:rPr>
                <w:rFonts w:cs="Arial"/>
                <w:i/>
                <w:iCs/>
                <w:sz w:val="24"/>
                <w:szCs w:val="24"/>
              </w:rPr>
              <w:t>Regulation 9(1)(b)</w:t>
            </w:r>
          </w:p>
        </w:tc>
        <w:tc>
          <w:tcPr>
            <w:tcW w:w="2049" w:type="dxa"/>
            <w:tcBorders>
              <w:top w:val="nil"/>
              <w:left w:val="nil"/>
              <w:bottom w:val="single" w:sz="4" w:space="0" w:color="auto"/>
              <w:right w:val="single" w:sz="4" w:space="0" w:color="auto"/>
            </w:tcBorders>
            <w:shd w:val="clear" w:color="auto" w:fill="F1D6D8" w:themeFill="accent1" w:themeFillTint="33"/>
            <w:hideMark/>
          </w:tcPr>
          <w:p w14:paraId="5D51EAD2" w14:textId="77777777" w:rsidR="000D2115" w:rsidRPr="0021358B" w:rsidRDefault="000D2115" w:rsidP="007104B3">
            <w:pPr>
              <w:spacing w:line="259" w:lineRule="auto"/>
              <w:rPr>
                <w:rFonts w:cs="Arial"/>
                <w:i/>
                <w:sz w:val="24"/>
                <w:szCs w:val="24"/>
                <w:lang w:eastAsia="en-NZ"/>
              </w:rPr>
            </w:pPr>
            <w:r w:rsidRPr="0021358B">
              <w:rPr>
                <w:rFonts w:eastAsia="Times New Roman" w:cs="Arial"/>
                <w:b/>
                <w:sz w:val="24"/>
                <w:szCs w:val="24"/>
                <w:lang w:eastAsia="en-NZ"/>
              </w:rPr>
              <w:t>Who is Responsible?</w:t>
            </w:r>
          </w:p>
          <w:p w14:paraId="2AAA6B6F" w14:textId="77777777" w:rsidR="000D2115" w:rsidRPr="0021358B" w:rsidRDefault="000D2115" w:rsidP="007104B3">
            <w:pPr>
              <w:rPr>
                <w:rFonts w:cs="Arial"/>
                <w:sz w:val="24"/>
                <w:szCs w:val="24"/>
              </w:rPr>
            </w:pPr>
          </w:p>
          <w:p w14:paraId="66E83F70" w14:textId="77777777" w:rsidR="000D2115" w:rsidRPr="0021358B" w:rsidRDefault="000D2115" w:rsidP="007104B3">
            <w:pPr>
              <w:spacing w:line="259" w:lineRule="auto"/>
              <w:rPr>
                <w:rFonts w:cs="Arial"/>
                <w:i/>
                <w:sz w:val="24"/>
                <w:szCs w:val="24"/>
              </w:rPr>
            </w:pPr>
          </w:p>
          <w:p w14:paraId="76D69BC7" w14:textId="77777777" w:rsidR="000D2115" w:rsidRPr="0021358B" w:rsidRDefault="000D2115" w:rsidP="007104B3">
            <w:pPr>
              <w:spacing w:line="259" w:lineRule="auto"/>
              <w:rPr>
                <w:rFonts w:cs="Arial"/>
                <w:i/>
                <w:iCs/>
                <w:sz w:val="24"/>
                <w:szCs w:val="24"/>
              </w:rPr>
            </w:pPr>
          </w:p>
          <w:p w14:paraId="2223174F" w14:textId="77777777" w:rsidR="000D2115" w:rsidRPr="0021358B" w:rsidRDefault="000D2115" w:rsidP="007104B3">
            <w:pPr>
              <w:spacing w:line="259" w:lineRule="auto"/>
              <w:rPr>
                <w:rFonts w:cs="Arial"/>
                <w:i/>
                <w:sz w:val="24"/>
                <w:szCs w:val="24"/>
              </w:rPr>
            </w:pPr>
            <w:r w:rsidRPr="0021358B">
              <w:rPr>
                <w:rFonts w:cs="Arial"/>
                <w:i/>
                <w:sz w:val="24"/>
                <w:szCs w:val="24"/>
              </w:rPr>
              <w:t>Regulation 9(1)(c)</w:t>
            </w:r>
          </w:p>
        </w:tc>
        <w:tc>
          <w:tcPr>
            <w:tcW w:w="7770" w:type="dxa"/>
            <w:tcBorders>
              <w:top w:val="nil"/>
              <w:left w:val="nil"/>
              <w:bottom w:val="single" w:sz="4" w:space="0" w:color="auto"/>
              <w:right w:val="single" w:sz="4" w:space="0" w:color="auto"/>
            </w:tcBorders>
            <w:shd w:val="clear" w:color="auto" w:fill="F1D6D8" w:themeFill="accent1" w:themeFillTint="33"/>
            <w:hideMark/>
          </w:tcPr>
          <w:p w14:paraId="3741E879" w14:textId="77777777" w:rsidR="000D2115" w:rsidRPr="0021358B" w:rsidRDefault="000D2115" w:rsidP="007104B3">
            <w:pPr>
              <w:rPr>
                <w:rFonts w:eastAsiaTheme="minorEastAsia" w:cs="Arial"/>
                <w:i/>
                <w:sz w:val="24"/>
                <w:szCs w:val="24"/>
              </w:rPr>
            </w:pPr>
            <w:r w:rsidRPr="0021358B">
              <w:rPr>
                <w:rFonts w:eastAsia="Times New Roman" w:cs="Arial"/>
                <w:b/>
                <w:sz w:val="24"/>
                <w:szCs w:val="24"/>
                <w:lang w:eastAsia="en-NZ"/>
              </w:rPr>
              <w:t>Resources Required</w:t>
            </w:r>
          </w:p>
          <w:p w14:paraId="76803B53" w14:textId="77777777" w:rsidR="000D2115" w:rsidRPr="0021358B" w:rsidRDefault="000D2115" w:rsidP="007104B3">
            <w:pPr>
              <w:rPr>
                <w:rFonts w:eastAsia="Times New Roman" w:cs="Arial"/>
                <w:b/>
                <w:bCs/>
                <w:sz w:val="24"/>
                <w:szCs w:val="24"/>
                <w:lang w:eastAsia="en-NZ"/>
              </w:rPr>
            </w:pPr>
          </w:p>
          <w:p w14:paraId="3070E965" w14:textId="77777777" w:rsidR="000D2115" w:rsidRPr="0021358B" w:rsidRDefault="000D2115" w:rsidP="007104B3">
            <w:pPr>
              <w:rPr>
                <w:rFonts w:eastAsia="Times New Roman" w:cs="Arial"/>
                <w:b/>
                <w:sz w:val="24"/>
                <w:szCs w:val="24"/>
                <w:lang w:eastAsia="en-NZ"/>
              </w:rPr>
            </w:pPr>
          </w:p>
          <w:p w14:paraId="76B6A679" w14:textId="77777777" w:rsidR="000D2115" w:rsidRPr="0021358B" w:rsidRDefault="000D2115" w:rsidP="007104B3">
            <w:pPr>
              <w:rPr>
                <w:rFonts w:eastAsia="Times New Roman" w:cs="Arial"/>
                <w:b/>
                <w:bCs/>
                <w:sz w:val="24"/>
                <w:szCs w:val="24"/>
                <w:lang w:eastAsia="en-NZ"/>
              </w:rPr>
            </w:pPr>
          </w:p>
          <w:p w14:paraId="581D678B" w14:textId="77777777" w:rsidR="000D2115" w:rsidRPr="0021358B" w:rsidRDefault="000D2115" w:rsidP="007104B3">
            <w:pPr>
              <w:rPr>
                <w:rFonts w:eastAsiaTheme="minorEastAsia" w:cs="Arial"/>
                <w:i/>
                <w:sz w:val="24"/>
                <w:szCs w:val="24"/>
              </w:rPr>
            </w:pPr>
          </w:p>
          <w:p w14:paraId="7B1A1570" w14:textId="77777777" w:rsidR="000D2115" w:rsidRPr="0021358B" w:rsidRDefault="000D2115" w:rsidP="007104B3">
            <w:pPr>
              <w:rPr>
                <w:rFonts w:cs="Arial"/>
                <w:i/>
                <w:sz w:val="24"/>
                <w:szCs w:val="24"/>
              </w:rPr>
            </w:pPr>
            <w:r w:rsidRPr="0021358B">
              <w:rPr>
                <w:rFonts w:eastAsiaTheme="minorEastAsia" w:cs="Arial"/>
                <w:i/>
                <w:sz w:val="24"/>
                <w:szCs w:val="24"/>
              </w:rPr>
              <w:t>Regulation 9(1)(c)</w:t>
            </w:r>
          </w:p>
        </w:tc>
        <w:tc>
          <w:tcPr>
            <w:tcW w:w="2042" w:type="dxa"/>
            <w:tcBorders>
              <w:top w:val="nil"/>
              <w:left w:val="nil"/>
              <w:bottom w:val="single" w:sz="4" w:space="0" w:color="auto"/>
              <w:right w:val="single" w:sz="4" w:space="0" w:color="auto"/>
            </w:tcBorders>
            <w:shd w:val="clear" w:color="auto" w:fill="F1D6D8" w:themeFill="accent1" w:themeFillTint="33"/>
            <w:hideMark/>
          </w:tcPr>
          <w:p w14:paraId="32B550A4" w14:textId="77777777" w:rsidR="000D2115" w:rsidRPr="0021358B" w:rsidRDefault="000D2115" w:rsidP="007104B3">
            <w:pPr>
              <w:rPr>
                <w:rFonts w:eastAsia="Times New Roman" w:cs="Arial"/>
                <w:b/>
                <w:sz w:val="24"/>
                <w:szCs w:val="24"/>
                <w:lang w:eastAsia="en-NZ"/>
              </w:rPr>
            </w:pPr>
            <w:r w:rsidRPr="0021358B">
              <w:rPr>
                <w:rFonts w:eastAsia="Times New Roman" w:cs="Arial"/>
                <w:b/>
                <w:sz w:val="24"/>
                <w:szCs w:val="24"/>
                <w:lang w:eastAsia="en-NZ"/>
              </w:rPr>
              <w:t>Timeframe</w:t>
            </w:r>
          </w:p>
          <w:p w14:paraId="70E36D3B" w14:textId="77777777" w:rsidR="000D2115" w:rsidRPr="0021358B" w:rsidRDefault="000D2115" w:rsidP="007104B3">
            <w:pPr>
              <w:rPr>
                <w:rFonts w:eastAsia="Times New Roman" w:cs="Arial"/>
                <w:b/>
                <w:bCs/>
                <w:sz w:val="24"/>
                <w:szCs w:val="24"/>
                <w:lang w:eastAsia="en-NZ"/>
              </w:rPr>
            </w:pPr>
            <w:r w:rsidRPr="0021358B">
              <w:rPr>
                <w:rFonts w:cs="Arial"/>
                <w:i/>
                <w:iCs/>
                <w:sz w:val="24"/>
                <w:szCs w:val="24"/>
              </w:rPr>
              <w:t>[This is optional but is useful to help with your planning.]</w:t>
            </w:r>
          </w:p>
        </w:tc>
        <w:tc>
          <w:tcPr>
            <w:tcW w:w="6370" w:type="dxa"/>
            <w:tcBorders>
              <w:top w:val="nil"/>
              <w:left w:val="nil"/>
              <w:bottom w:val="single" w:sz="4" w:space="0" w:color="auto"/>
              <w:right w:val="single" w:sz="4" w:space="0" w:color="auto"/>
            </w:tcBorders>
            <w:shd w:val="clear" w:color="auto" w:fill="F1D6D8" w:themeFill="accent1" w:themeFillTint="33"/>
            <w:hideMark/>
          </w:tcPr>
          <w:p w14:paraId="5FE25F7A" w14:textId="77777777" w:rsidR="000D2115" w:rsidRPr="0021358B" w:rsidRDefault="000D2115" w:rsidP="007104B3">
            <w:pPr>
              <w:spacing w:line="259" w:lineRule="auto"/>
              <w:rPr>
                <w:rFonts w:eastAsiaTheme="minorEastAsia" w:cs="Arial"/>
                <w:i/>
                <w:sz w:val="24"/>
                <w:szCs w:val="24"/>
                <w:lang w:eastAsia="en-NZ"/>
              </w:rPr>
            </w:pPr>
            <w:r w:rsidRPr="0021358B">
              <w:rPr>
                <w:rFonts w:eastAsia="Times New Roman" w:cs="Arial"/>
                <w:b/>
                <w:sz w:val="24"/>
                <w:szCs w:val="24"/>
                <w:lang w:eastAsia="en-NZ"/>
              </w:rPr>
              <w:t>How will you measure success?</w:t>
            </w:r>
          </w:p>
          <w:p w14:paraId="0A75ACA8" w14:textId="77777777" w:rsidR="000D2115" w:rsidRPr="0021358B" w:rsidRDefault="000D2115" w:rsidP="007104B3">
            <w:pPr>
              <w:rPr>
                <w:rFonts w:cs="Arial"/>
                <w:b/>
                <w:bCs/>
                <w:i/>
                <w:iCs/>
                <w:sz w:val="24"/>
                <w:szCs w:val="24"/>
              </w:rPr>
            </w:pPr>
            <w:r w:rsidRPr="0021358B">
              <w:rPr>
                <w:rFonts w:cs="Arial"/>
                <w:i/>
                <w:iCs/>
                <w:sz w:val="24"/>
                <w:szCs w:val="24"/>
              </w:rPr>
              <w:t>[Think about what you expect to see at the end of the year and detail the measurements you’ll use to check on your progress. You’ll want to reference the success measures from your strategic plan template.]</w:t>
            </w:r>
          </w:p>
          <w:p w14:paraId="5F6D5AA2" w14:textId="77777777" w:rsidR="000D2115" w:rsidRPr="0021358B" w:rsidRDefault="000D2115" w:rsidP="007104B3">
            <w:pPr>
              <w:spacing w:line="259" w:lineRule="auto"/>
              <w:rPr>
                <w:rFonts w:eastAsiaTheme="minorEastAsia" w:cs="Arial"/>
                <w:i/>
                <w:sz w:val="24"/>
                <w:szCs w:val="24"/>
              </w:rPr>
            </w:pPr>
          </w:p>
          <w:p w14:paraId="013ADC23" w14:textId="77777777" w:rsidR="000D2115" w:rsidRPr="0021358B" w:rsidRDefault="000D2115" w:rsidP="007104B3">
            <w:pPr>
              <w:spacing w:line="259" w:lineRule="auto"/>
              <w:rPr>
                <w:rFonts w:eastAsiaTheme="minorEastAsia" w:cs="Arial"/>
                <w:i/>
                <w:sz w:val="24"/>
                <w:szCs w:val="24"/>
              </w:rPr>
            </w:pPr>
            <w:r w:rsidRPr="0021358B">
              <w:rPr>
                <w:rFonts w:eastAsiaTheme="minorEastAsia" w:cs="Arial"/>
                <w:i/>
                <w:sz w:val="24"/>
                <w:szCs w:val="24"/>
              </w:rPr>
              <w:t>Regulation 9(1)(d)</w:t>
            </w:r>
          </w:p>
        </w:tc>
        <w:tc>
          <w:tcPr>
            <w:tcW w:w="236" w:type="dxa"/>
            <w:tcBorders>
              <w:top w:val="nil"/>
              <w:left w:val="nil"/>
              <w:bottom w:val="nil"/>
              <w:right w:val="nil"/>
            </w:tcBorders>
            <w:noWrap/>
            <w:vAlign w:val="bottom"/>
            <w:hideMark/>
          </w:tcPr>
          <w:p w14:paraId="4A1BD1AD" w14:textId="77777777" w:rsidR="000D2115" w:rsidRPr="0021358B" w:rsidRDefault="000D2115" w:rsidP="007104B3">
            <w:pPr>
              <w:rPr>
                <w:rFonts w:eastAsia="Times New Roman" w:cs="Arial"/>
                <w:sz w:val="24"/>
                <w:szCs w:val="24"/>
                <w:lang w:eastAsia="en-NZ"/>
              </w:rPr>
            </w:pPr>
          </w:p>
        </w:tc>
      </w:tr>
      <w:tr w:rsidR="00A72E20" w:rsidRPr="0021358B" w14:paraId="65E0C8A2" w14:textId="77777777" w:rsidTr="003B6724">
        <w:trPr>
          <w:trHeight w:val="1465"/>
        </w:trPr>
        <w:tc>
          <w:tcPr>
            <w:tcW w:w="3623" w:type="dxa"/>
            <w:tcBorders>
              <w:top w:val="nil"/>
              <w:left w:val="single" w:sz="4" w:space="0" w:color="auto"/>
              <w:bottom w:val="single" w:sz="4" w:space="0" w:color="auto"/>
              <w:right w:val="single" w:sz="4" w:space="0" w:color="auto"/>
            </w:tcBorders>
          </w:tcPr>
          <w:p w14:paraId="6BEB70CA" w14:textId="4736CE3C" w:rsidR="004B3CEC" w:rsidRPr="0021358B" w:rsidRDefault="004B3CEC" w:rsidP="007104B3">
            <w:pPr>
              <w:spacing w:after="240"/>
              <w:rPr>
                <w:rFonts w:eastAsia="Times New Roman" w:cs="Arial"/>
                <w:b/>
                <w:bCs/>
                <w:sz w:val="24"/>
                <w:szCs w:val="24"/>
                <w:lang w:eastAsia="en-NZ"/>
              </w:rPr>
            </w:pPr>
            <w:r w:rsidRPr="0021358B">
              <w:rPr>
                <w:rFonts w:eastAsia="Times New Roman" w:cs="Arial"/>
                <w:b/>
                <w:bCs/>
                <w:sz w:val="24"/>
                <w:szCs w:val="24"/>
                <w:lang w:eastAsia="en-NZ"/>
              </w:rPr>
              <w:t>Strengthen partnerships with iwi an</w:t>
            </w:r>
            <w:r w:rsidR="00015481" w:rsidRPr="0021358B">
              <w:rPr>
                <w:rFonts w:eastAsia="Times New Roman" w:cs="Arial"/>
                <w:b/>
                <w:bCs/>
                <w:sz w:val="24"/>
                <w:szCs w:val="24"/>
                <w:lang w:eastAsia="en-NZ"/>
              </w:rPr>
              <w:t>d</w:t>
            </w:r>
            <w:r w:rsidRPr="0021358B">
              <w:rPr>
                <w:rFonts w:eastAsia="Times New Roman" w:cs="Arial"/>
                <w:b/>
                <w:bCs/>
                <w:sz w:val="24"/>
                <w:szCs w:val="24"/>
                <w:lang w:eastAsia="en-NZ"/>
              </w:rPr>
              <w:t xml:space="preserve"> Māori whānau through </w:t>
            </w:r>
            <w:r w:rsidR="00934FB2" w:rsidRPr="0021358B">
              <w:rPr>
                <w:rFonts w:eastAsia="Times New Roman" w:cs="Arial"/>
                <w:b/>
                <w:bCs/>
                <w:sz w:val="24"/>
                <w:szCs w:val="24"/>
                <w:lang w:eastAsia="en-NZ"/>
              </w:rPr>
              <w:t>a whole school visit to a</w:t>
            </w:r>
            <w:r w:rsidRPr="0021358B">
              <w:rPr>
                <w:rFonts w:eastAsia="Times New Roman" w:cs="Arial"/>
                <w:b/>
                <w:bCs/>
                <w:sz w:val="24"/>
                <w:szCs w:val="24"/>
                <w:lang w:eastAsia="en-NZ"/>
              </w:rPr>
              <w:t xml:space="preserve"> local marae</w:t>
            </w:r>
          </w:p>
          <w:p w14:paraId="4252F6B6" w14:textId="05DC8C26" w:rsidR="004B3CEC" w:rsidRPr="0021358B" w:rsidRDefault="004B3CEC" w:rsidP="007104B3">
            <w:pPr>
              <w:spacing w:after="240"/>
              <w:rPr>
                <w:rFonts w:eastAsia="Times New Roman" w:cs="Arial"/>
                <w:sz w:val="24"/>
                <w:szCs w:val="24"/>
                <w:lang w:eastAsia="en-NZ"/>
              </w:rPr>
            </w:pPr>
            <w:r w:rsidRPr="0021358B">
              <w:rPr>
                <w:rFonts w:eastAsia="Times New Roman" w:cs="Arial"/>
                <w:sz w:val="24"/>
                <w:szCs w:val="24"/>
                <w:lang w:eastAsia="en-NZ"/>
              </w:rPr>
              <w:t>Pla</w:t>
            </w:r>
            <w:r w:rsidR="00384F1B" w:rsidRPr="0021358B">
              <w:rPr>
                <w:rFonts w:eastAsia="Times New Roman" w:cs="Arial"/>
                <w:sz w:val="24"/>
                <w:szCs w:val="24"/>
                <w:lang w:eastAsia="en-NZ"/>
              </w:rPr>
              <w:t>n</w:t>
            </w:r>
            <w:r w:rsidRPr="0021358B">
              <w:rPr>
                <w:rFonts w:eastAsia="Times New Roman" w:cs="Arial"/>
                <w:sz w:val="24"/>
                <w:szCs w:val="24"/>
                <w:lang w:eastAsia="en-NZ"/>
              </w:rPr>
              <w:t xml:space="preserve"> engagement opportunities with</w:t>
            </w:r>
            <w:r w:rsidR="002C764E" w:rsidRPr="0021358B">
              <w:rPr>
                <w:rFonts w:eastAsia="Times New Roman" w:cs="Arial"/>
                <w:sz w:val="24"/>
                <w:szCs w:val="24"/>
                <w:lang w:eastAsia="en-NZ"/>
              </w:rPr>
              <w:t xml:space="preserve"> local </w:t>
            </w:r>
            <w:r w:rsidRPr="0021358B">
              <w:rPr>
                <w:rFonts w:eastAsia="Times New Roman" w:cs="Arial"/>
                <w:sz w:val="24"/>
                <w:szCs w:val="24"/>
                <w:lang w:eastAsia="en-NZ"/>
              </w:rPr>
              <w:t>Marae and iwi representatives, including pōwhiri, kōrero, or joint planning sessions to ensure Māori voice guides decisions and learning.</w:t>
            </w:r>
          </w:p>
          <w:p w14:paraId="64602611" w14:textId="77777777" w:rsidR="000D2115" w:rsidRPr="0021358B" w:rsidRDefault="000D2115" w:rsidP="007104B3">
            <w:pPr>
              <w:spacing w:after="240"/>
              <w:rPr>
                <w:rFonts w:eastAsia="Times New Roman" w:cs="Arial"/>
                <w:sz w:val="24"/>
                <w:szCs w:val="24"/>
                <w:lang w:eastAsia="en-NZ"/>
              </w:rPr>
            </w:pPr>
          </w:p>
        </w:tc>
        <w:tc>
          <w:tcPr>
            <w:tcW w:w="2049" w:type="dxa"/>
            <w:tcBorders>
              <w:top w:val="nil"/>
              <w:left w:val="nil"/>
              <w:bottom w:val="single" w:sz="4" w:space="0" w:color="auto"/>
              <w:right w:val="single" w:sz="4" w:space="0" w:color="auto"/>
            </w:tcBorders>
          </w:tcPr>
          <w:p w14:paraId="57A154E8" w14:textId="77777777" w:rsidR="000D2115" w:rsidRPr="0021358B" w:rsidRDefault="000D2115" w:rsidP="007104B3">
            <w:pPr>
              <w:rPr>
                <w:rFonts w:eastAsia="Times New Roman" w:cs="Arial"/>
                <w:sz w:val="24"/>
                <w:szCs w:val="24"/>
                <w:lang w:eastAsia="en-NZ"/>
              </w:rPr>
            </w:pPr>
          </w:p>
        </w:tc>
        <w:tc>
          <w:tcPr>
            <w:tcW w:w="7770" w:type="dxa"/>
            <w:tcBorders>
              <w:top w:val="nil"/>
              <w:left w:val="nil"/>
              <w:bottom w:val="single" w:sz="4" w:space="0" w:color="auto"/>
              <w:right w:val="single" w:sz="4" w:space="0" w:color="auto"/>
            </w:tcBorders>
          </w:tcPr>
          <w:p w14:paraId="79188412" w14:textId="77777777" w:rsidR="000D2115" w:rsidRDefault="00AB046F" w:rsidP="007104B3">
            <w:pPr>
              <w:rPr>
                <w:rFonts w:eastAsia="Times New Roman" w:cs="Arial"/>
                <w:sz w:val="24"/>
                <w:szCs w:val="24"/>
                <w:lang w:eastAsia="en-NZ"/>
              </w:rPr>
            </w:pPr>
            <w:r>
              <w:rPr>
                <w:rFonts w:eastAsia="Times New Roman" w:cs="Arial"/>
                <w:sz w:val="24"/>
                <w:szCs w:val="24"/>
                <w:lang w:eastAsia="en-NZ"/>
              </w:rPr>
              <w:t>Local Marae</w:t>
            </w:r>
          </w:p>
          <w:p w14:paraId="5A39319C" w14:textId="785E6E39" w:rsidR="00045522" w:rsidRDefault="00045522" w:rsidP="007104B3">
            <w:pPr>
              <w:rPr>
                <w:rFonts w:eastAsia="Times New Roman" w:cs="Arial"/>
                <w:sz w:val="24"/>
                <w:szCs w:val="24"/>
                <w:lang w:eastAsia="en-NZ"/>
              </w:rPr>
            </w:pPr>
            <w:r>
              <w:rPr>
                <w:rFonts w:eastAsia="Times New Roman" w:cs="Arial"/>
                <w:sz w:val="24"/>
                <w:szCs w:val="24"/>
                <w:lang w:eastAsia="en-NZ"/>
              </w:rPr>
              <w:t>Online Te Reo course</w:t>
            </w:r>
          </w:p>
          <w:p w14:paraId="04ABC4EC" w14:textId="77777777" w:rsidR="00045522" w:rsidRDefault="00045522" w:rsidP="007104B3">
            <w:pPr>
              <w:rPr>
                <w:rFonts w:eastAsia="Times New Roman" w:cs="Arial"/>
                <w:sz w:val="24"/>
                <w:szCs w:val="24"/>
                <w:lang w:eastAsia="en-NZ"/>
              </w:rPr>
            </w:pPr>
            <w:r>
              <w:rPr>
                <w:rFonts w:eastAsia="Times New Roman" w:cs="Arial"/>
                <w:sz w:val="24"/>
                <w:szCs w:val="24"/>
                <w:lang w:eastAsia="en-NZ"/>
              </w:rPr>
              <w:t xml:space="preserve">Cultural leader assigned. </w:t>
            </w:r>
          </w:p>
          <w:p w14:paraId="63433659" w14:textId="15D5C4DF" w:rsidR="00045522" w:rsidRPr="0021358B" w:rsidRDefault="00045522" w:rsidP="007104B3">
            <w:pPr>
              <w:rPr>
                <w:rFonts w:eastAsia="Times New Roman" w:cs="Arial"/>
                <w:sz w:val="24"/>
                <w:szCs w:val="24"/>
                <w:lang w:eastAsia="en-NZ"/>
              </w:rPr>
            </w:pPr>
          </w:p>
        </w:tc>
        <w:tc>
          <w:tcPr>
            <w:tcW w:w="2042" w:type="dxa"/>
            <w:tcBorders>
              <w:top w:val="nil"/>
              <w:left w:val="nil"/>
              <w:bottom w:val="single" w:sz="4" w:space="0" w:color="auto"/>
              <w:right w:val="single" w:sz="4" w:space="0" w:color="auto"/>
            </w:tcBorders>
          </w:tcPr>
          <w:p w14:paraId="2488EE04" w14:textId="77777777" w:rsidR="000D2115" w:rsidRPr="0021358B" w:rsidRDefault="000D2115" w:rsidP="007104B3">
            <w:pPr>
              <w:rPr>
                <w:rFonts w:eastAsia="Times New Roman" w:cs="Arial"/>
                <w:sz w:val="24"/>
                <w:szCs w:val="24"/>
                <w:lang w:eastAsia="en-NZ"/>
              </w:rPr>
            </w:pPr>
          </w:p>
        </w:tc>
        <w:tc>
          <w:tcPr>
            <w:tcW w:w="6370" w:type="dxa"/>
            <w:tcBorders>
              <w:top w:val="nil"/>
              <w:left w:val="nil"/>
              <w:bottom w:val="single" w:sz="4" w:space="0" w:color="auto"/>
              <w:right w:val="single" w:sz="4" w:space="0" w:color="auto"/>
            </w:tcBorders>
          </w:tcPr>
          <w:p w14:paraId="3D91E4AF" w14:textId="41B35CED" w:rsidR="00384F1B" w:rsidRPr="0021358B" w:rsidRDefault="00920392" w:rsidP="00384F1B">
            <w:pPr>
              <w:pStyle w:val="ListParagraph"/>
              <w:numPr>
                <w:ilvl w:val="0"/>
                <w:numId w:val="6"/>
              </w:numPr>
              <w:spacing w:after="240"/>
              <w:jc w:val="left"/>
              <w:rPr>
                <w:rFonts w:ascii="Arial" w:hAnsi="Arial" w:cs="Arial"/>
                <w:sz w:val="24"/>
                <w:lang w:eastAsia="en-NZ"/>
              </w:rPr>
            </w:pPr>
            <w:r w:rsidRPr="0021358B">
              <w:rPr>
                <w:rFonts w:ascii="Arial" w:hAnsi="Arial" w:cs="Arial"/>
                <w:sz w:val="24"/>
                <w:lang w:eastAsia="en-NZ"/>
              </w:rPr>
              <w:t>Termly engagement or hui with iwi and</w:t>
            </w:r>
            <w:r w:rsidR="00384F1B" w:rsidRPr="0021358B">
              <w:rPr>
                <w:rFonts w:ascii="Arial" w:hAnsi="Arial" w:cs="Arial"/>
                <w:sz w:val="24"/>
                <w:lang w:eastAsia="en-NZ"/>
              </w:rPr>
              <w:t>/or</w:t>
            </w:r>
            <w:r w:rsidRPr="0021358B">
              <w:rPr>
                <w:rFonts w:ascii="Arial" w:hAnsi="Arial" w:cs="Arial"/>
                <w:sz w:val="24"/>
                <w:lang w:eastAsia="en-NZ"/>
              </w:rPr>
              <w:t xml:space="preserve"> Māori whānau completed and documented. </w:t>
            </w:r>
          </w:p>
          <w:p w14:paraId="2E09954E" w14:textId="2D43DE76" w:rsidR="00920392" w:rsidRPr="0021358B" w:rsidRDefault="00920392" w:rsidP="009B1956">
            <w:pPr>
              <w:pStyle w:val="ListParagraph"/>
              <w:numPr>
                <w:ilvl w:val="0"/>
                <w:numId w:val="6"/>
              </w:numPr>
              <w:spacing w:after="240"/>
              <w:jc w:val="left"/>
              <w:rPr>
                <w:rFonts w:ascii="Arial" w:hAnsi="Arial" w:cs="Arial"/>
                <w:sz w:val="24"/>
                <w:lang w:eastAsia="en-NZ"/>
              </w:rPr>
            </w:pPr>
            <w:r w:rsidRPr="0021358B">
              <w:rPr>
                <w:rFonts w:ascii="Arial" w:hAnsi="Arial" w:cs="Arial"/>
                <w:sz w:val="24"/>
                <w:lang w:eastAsia="en-NZ"/>
              </w:rPr>
              <w:t xml:space="preserve">Increased Māori whānau participation and feedback showing strengthened trust and partnership. </w:t>
            </w:r>
          </w:p>
          <w:p w14:paraId="40B19B5E" w14:textId="2FC383A1" w:rsidR="00920392" w:rsidRPr="0021358B" w:rsidRDefault="00920392" w:rsidP="009B1956">
            <w:pPr>
              <w:pStyle w:val="ListParagraph"/>
              <w:numPr>
                <w:ilvl w:val="0"/>
                <w:numId w:val="6"/>
              </w:numPr>
              <w:spacing w:after="240"/>
              <w:jc w:val="left"/>
              <w:rPr>
                <w:rFonts w:ascii="Arial" w:hAnsi="Arial" w:cs="Arial"/>
                <w:sz w:val="24"/>
                <w:lang w:eastAsia="en-NZ"/>
              </w:rPr>
            </w:pPr>
            <w:r w:rsidRPr="0021358B">
              <w:rPr>
                <w:rFonts w:ascii="Arial" w:hAnsi="Arial" w:cs="Arial"/>
                <w:sz w:val="24"/>
                <w:lang w:eastAsia="en-NZ"/>
              </w:rPr>
              <w:t>Staff incorporating guidance from iwi into planning, I</w:t>
            </w:r>
            <w:r w:rsidR="00B0313F" w:rsidRPr="0021358B">
              <w:rPr>
                <w:rFonts w:ascii="Arial" w:hAnsi="Arial" w:cs="Arial"/>
                <w:sz w:val="24"/>
                <w:lang w:eastAsia="en-NZ"/>
              </w:rPr>
              <w:t>E</w:t>
            </w:r>
            <w:r w:rsidRPr="0021358B">
              <w:rPr>
                <w:rFonts w:ascii="Arial" w:hAnsi="Arial" w:cs="Arial"/>
                <w:sz w:val="24"/>
                <w:lang w:eastAsia="en-NZ"/>
              </w:rPr>
              <w:t>Ps, cultural events, and decision</w:t>
            </w:r>
            <w:r w:rsidRPr="0021358B">
              <w:rPr>
                <w:rFonts w:ascii="Arial" w:hAnsi="Arial" w:cs="Arial"/>
                <w:sz w:val="24"/>
                <w:lang w:eastAsia="en-NZ"/>
              </w:rPr>
              <w:noBreakHyphen/>
              <w:t xml:space="preserve">making. </w:t>
            </w:r>
          </w:p>
          <w:p w14:paraId="78A22A4E" w14:textId="4076C8B5" w:rsidR="00920392" w:rsidRPr="0021358B" w:rsidRDefault="00920392" w:rsidP="009B1956">
            <w:pPr>
              <w:pStyle w:val="ListParagraph"/>
              <w:numPr>
                <w:ilvl w:val="0"/>
                <w:numId w:val="6"/>
              </w:numPr>
              <w:spacing w:after="240"/>
              <w:jc w:val="left"/>
              <w:rPr>
                <w:rFonts w:ascii="Arial" w:hAnsi="Arial" w:cs="Arial"/>
                <w:sz w:val="24"/>
                <w:lang w:eastAsia="en-NZ"/>
              </w:rPr>
            </w:pPr>
            <w:r w:rsidRPr="0021358B">
              <w:rPr>
                <w:rFonts w:ascii="Arial" w:hAnsi="Arial" w:cs="Arial"/>
                <w:sz w:val="24"/>
                <w:lang w:eastAsia="en-NZ"/>
              </w:rPr>
              <w:t>Students demonstrating improved cultural connection and belonging during marae visits and tikanga activities.</w:t>
            </w:r>
          </w:p>
          <w:p w14:paraId="5046D73A" w14:textId="22747975" w:rsidR="00384F1B" w:rsidRPr="0021358B" w:rsidRDefault="00384F1B" w:rsidP="009B1956">
            <w:pPr>
              <w:pStyle w:val="ListParagraph"/>
              <w:numPr>
                <w:ilvl w:val="0"/>
                <w:numId w:val="6"/>
              </w:numPr>
              <w:spacing w:after="240"/>
              <w:jc w:val="left"/>
              <w:rPr>
                <w:rFonts w:ascii="Arial" w:hAnsi="Arial" w:cs="Arial"/>
                <w:sz w:val="24"/>
                <w:lang w:eastAsia="en-NZ"/>
              </w:rPr>
            </w:pPr>
            <w:r w:rsidRPr="0021358B">
              <w:rPr>
                <w:rFonts w:ascii="Arial" w:hAnsi="Arial" w:cs="Arial"/>
                <w:sz w:val="24"/>
                <w:lang w:eastAsia="en-NZ"/>
              </w:rPr>
              <w:t xml:space="preserve">Whole school </w:t>
            </w:r>
            <w:r w:rsidR="00784E8F" w:rsidRPr="0021358B">
              <w:rPr>
                <w:rFonts w:ascii="Arial" w:hAnsi="Arial" w:cs="Arial"/>
                <w:sz w:val="24"/>
                <w:lang w:eastAsia="en-NZ"/>
              </w:rPr>
              <w:t>M</w:t>
            </w:r>
            <w:r w:rsidR="00753ED2" w:rsidRPr="0021358B">
              <w:rPr>
                <w:rFonts w:ascii="Arial" w:hAnsi="Arial" w:cs="Arial"/>
                <w:sz w:val="24"/>
                <w:lang w:eastAsia="en-NZ"/>
              </w:rPr>
              <w:t>arae visit</w:t>
            </w:r>
            <w:r w:rsidR="00784E8F" w:rsidRPr="0021358B">
              <w:rPr>
                <w:rFonts w:ascii="Arial" w:hAnsi="Arial" w:cs="Arial"/>
                <w:sz w:val="24"/>
                <w:lang w:eastAsia="en-NZ"/>
              </w:rPr>
              <w:t>.</w:t>
            </w:r>
          </w:p>
          <w:p w14:paraId="341FE8B2" w14:textId="77777777" w:rsidR="000D2115" w:rsidRPr="0021358B" w:rsidRDefault="000D2115" w:rsidP="007104B3">
            <w:pPr>
              <w:spacing w:after="240"/>
              <w:rPr>
                <w:rFonts w:eastAsia="Times New Roman" w:cs="Arial"/>
                <w:sz w:val="24"/>
                <w:szCs w:val="24"/>
                <w:lang w:eastAsia="en-NZ"/>
              </w:rPr>
            </w:pPr>
          </w:p>
        </w:tc>
        <w:tc>
          <w:tcPr>
            <w:tcW w:w="236" w:type="dxa"/>
            <w:tcBorders>
              <w:top w:val="nil"/>
              <w:left w:val="nil"/>
              <w:bottom w:val="nil"/>
              <w:right w:val="nil"/>
            </w:tcBorders>
            <w:noWrap/>
            <w:vAlign w:val="bottom"/>
            <w:hideMark/>
          </w:tcPr>
          <w:p w14:paraId="472EB4F4" w14:textId="77777777" w:rsidR="000D2115" w:rsidRPr="0021358B" w:rsidRDefault="000D2115" w:rsidP="007104B3">
            <w:pPr>
              <w:spacing w:after="240"/>
              <w:rPr>
                <w:rFonts w:eastAsia="Times New Roman" w:cs="Arial"/>
                <w:sz w:val="24"/>
                <w:szCs w:val="24"/>
                <w:lang w:eastAsia="en-NZ"/>
              </w:rPr>
            </w:pPr>
          </w:p>
        </w:tc>
      </w:tr>
      <w:tr w:rsidR="00A72E20" w:rsidRPr="0021358B" w14:paraId="2D7339DD" w14:textId="77777777" w:rsidTr="003B6724">
        <w:trPr>
          <w:trHeight w:val="1684"/>
        </w:trPr>
        <w:tc>
          <w:tcPr>
            <w:tcW w:w="3623" w:type="dxa"/>
            <w:tcBorders>
              <w:top w:val="nil"/>
              <w:left w:val="single" w:sz="4" w:space="0" w:color="auto"/>
              <w:bottom w:val="single" w:sz="4" w:space="0" w:color="auto"/>
              <w:right w:val="single" w:sz="4" w:space="0" w:color="auto"/>
            </w:tcBorders>
          </w:tcPr>
          <w:p w14:paraId="109D212C" w14:textId="1661C44F" w:rsidR="00972ED2" w:rsidRPr="0021358B" w:rsidRDefault="00972ED2" w:rsidP="007104B3">
            <w:pPr>
              <w:rPr>
                <w:rFonts w:eastAsia="Times New Roman" w:cs="Arial"/>
                <w:b/>
                <w:bCs/>
                <w:sz w:val="24"/>
                <w:szCs w:val="24"/>
                <w:lang w:eastAsia="en-NZ"/>
              </w:rPr>
            </w:pPr>
            <w:r w:rsidRPr="0021358B">
              <w:rPr>
                <w:rFonts w:eastAsia="Times New Roman" w:cs="Arial"/>
                <w:b/>
                <w:bCs/>
                <w:sz w:val="24"/>
                <w:szCs w:val="24"/>
                <w:lang w:eastAsia="en-NZ"/>
              </w:rPr>
              <w:lastRenderedPageBreak/>
              <w:t xml:space="preserve">Use the </w:t>
            </w:r>
            <w:r w:rsidR="00AF4004" w:rsidRPr="0021358B">
              <w:rPr>
                <w:rFonts w:eastAsia="Times New Roman" w:cs="Arial"/>
                <w:b/>
                <w:bCs/>
                <w:sz w:val="24"/>
                <w:szCs w:val="24"/>
                <w:lang w:eastAsia="en-NZ"/>
              </w:rPr>
              <w:t>H</w:t>
            </w:r>
            <w:r w:rsidR="000F519D" w:rsidRPr="0021358B">
              <w:rPr>
                <w:rFonts w:eastAsia="Times New Roman" w:cs="Arial"/>
                <w:b/>
                <w:bCs/>
                <w:sz w:val="24"/>
                <w:szCs w:val="24"/>
                <w:lang w:eastAsia="en-NZ"/>
              </w:rPr>
              <w:t>ikairo</w:t>
            </w:r>
            <w:r w:rsidR="005E78DF" w:rsidRPr="0021358B">
              <w:rPr>
                <w:rFonts w:eastAsia="Times New Roman" w:cs="Arial"/>
                <w:b/>
                <w:bCs/>
                <w:sz w:val="24"/>
                <w:szCs w:val="24"/>
                <w:lang w:eastAsia="en-NZ"/>
              </w:rPr>
              <w:t xml:space="preserve"> schema</w:t>
            </w:r>
            <w:r w:rsidRPr="0021358B">
              <w:rPr>
                <w:rFonts w:eastAsia="Times New Roman" w:cs="Arial"/>
                <w:b/>
                <w:bCs/>
                <w:sz w:val="24"/>
                <w:szCs w:val="24"/>
                <w:lang w:eastAsia="en-NZ"/>
              </w:rPr>
              <w:t xml:space="preserve"> framework to build staff cultural capability</w:t>
            </w:r>
          </w:p>
          <w:p w14:paraId="41B20368" w14:textId="460AE31B" w:rsidR="00ED2EE3" w:rsidRPr="0021358B" w:rsidRDefault="00972ED2" w:rsidP="007104B3">
            <w:pPr>
              <w:rPr>
                <w:rFonts w:eastAsia="Times New Roman" w:cs="Arial"/>
                <w:sz w:val="24"/>
                <w:szCs w:val="24"/>
                <w:lang w:eastAsia="en-NZ"/>
              </w:rPr>
            </w:pPr>
            <w:r w:rsidRPr="0021358B">
              <w:rPr>
                <w:rFonts w:eastAsia="Times New Roman" w:cs="Arial"/>
                <w:sz w:val="24"/>
                <w:szCs w:val="24"/>
                <w:lang w:eastAsia="en-NZ"/>
              </w:rPr>
              <w:t xml:space="preserve">Embed the </w:t>
            </w:r>
            <w:r w:rsidR="007A0DD2" w:rsidRPr="0021358B">
              <w:rPr>
                <w:rFonts w:eastAsia="Times New Roman" w:cs="Arial"/>
                <w:sz w:val="24"/>
                <w:szCs w:val="24"/>
                <w:lang w:eastAsia="en-NZ"/>
              </w:rPr>
              <w:t>Hikairo</w:t>
            </w:r>
            <w:r w:rsidRPr="0021358B">
              <w:rPr>
                <w:rFonts w:eastAsia="Times New Roman" w:cs="Arial"/>
                <w:sz w:val="24"/>
                <w:szCs w:val="24"/>
                <w:lang w:eastAsia="en-NZ"/>
              </w:rPr>
              <w:t xml:space="preserve"> framework schoolwide to support teachers and leaders in developing culturally responsive practice, strengthening relationships for learning, and understanding how to uphold mana and identity in the classroom.</w:t>
            </w:r>
          </w:p>
          <w:p w14:paraId="7B7DE071" w14:textId="77777777" w:rsidR="000D2115" w:rsidRPr="0021358B" w:rsidRDefault="000D2115" w:rsidP="007104B3">
            <w:pPr>
              <w:rPr>
                <w:rFonts w:eastAsia="Times New Roman" w:cs="Arial"/>
                <w:sz w:val="24"/>
                <w:szCs w:val="24"/>
                <w:lang w:eastAsia="en-NZ"/>
              </w:rPr>
            </w:pPr>
          </w:p>
        </w:tc>
        <w:tc>
          <w:tcPr>
            <w:tcW w:w="2049" w:type="dxa"/>
            <w:tcBorders>
              <w:top w:val="nil"/>
              <w:left w:val="nil"/>
              <w:bottom w:val="single" w:sz="4" w:space="0" w:color="auto"/>
              <w:right w:val="single" w:sz="4" w:space="0" w:color="auto"/>
            </w:tcBorders>
          </w:tcPr>
          <w:p w14:paraId="271836FA" w14:textId="77777777" w:rsidR="000D2115" w:rsidRPr="0021358B" w:rsidRDefault="000D2115" w:rsidP="007104B3">
            <w:pPr>
              <w:rPr>
                <w:rFonts w:eastAsia="Times New Roman" w:cs="Arial"/>
                <w:sz w:val="24"/>
                <w:szCs w:val="24"/>
                <w:lang w:eastAsia="en-NZ"/>
              </w:rPr>
            </w:pPr>
          </w:p>
        </w:tc>
        <w:tc>
          <w:tcPr>
            <w:tcW w:w="7770" w:type="dxa"/>
            <w:tcBorders>
              <w:top w:val="nil"/>
              <w:left w:val="nil"/>
              <w:bottom w:val="single" w:sz="4" w:space="0" w:color="auto"/>
              <w:right w:val="single" w:sz="4" w:space="0" w:color="auto"/>
            </w:tcBorders>
          </w:tcPr>
          <w:p w14:paraId="717ABEF5" w14:textId="77777777" w:rsidR="000D2115" w:rsidRPr="0021358B" w:rsidRDefault="003E23BA" w:rsidP="007104B3">
            <w:pPr>
              <w:rPr>
                <w:rFonts w:eastAsia="Times New Roman" w:cs="Arial"/>
                <w:sz w:val="24"/>
                <w:szCs w:val="24"/>
                <w:lang w:eastAsia="en-NZ"/>
              </w:rPr>
            </w:pPr>
            <w:r w:rsidRPr="0021358B">
              <w:rPr>
                <w:rFonts w:eastAsia="Times New Roman" w:cs="Arial"/>
                <w:sz w:val="24"/>
                <w:szCs w:val="24"/>
                <w:lang w:eastAsia="en-NZ"/>
              </w:rPr>
              <w:t xml:space="preserve">Hikairo schema </w:t>
            </w:r>
          </w:p>
          <w:p w14:paraId="6701EC42" w14:textId="7326A7AE" w:rsidR="00B41512" w:rsidRPr="0021358B" w:rsidRDefault="00B41512" w:rsidP="007104B3">
            <w:pPr>
              <w:rPr>
                <w:rFonts w:eastAsia="Times New Roman" w:cs="Arial"/>
                <w:sz w:val="24"/>
                <w:szCs w:val="24"/>
                <w:lang w:eastAsia="en-NZ"/>
              </w:rPr>
            </w:pPr>
          </w:p>
        </w:tc>
        <w:tc>
          <w:tcPr>
            <w:tcW w:w="2042" w:type="dxa"/>
            <w:tcBorders>
              <w:top w:val="nil"/>
              <w:left w:val="nil"/>
              <w:bottom w:val="single" w:sz="4" w:space="0" w:color="auto"/>
              <w:right w:val="single" w:sz="4" w:space="0" w:color="auto"/>
            </w:tcBorders>
          </w:tcPr>
          <w:p w14:paraId="4FD19F34" w14:textId="77777777" w:rsidR="000D2115" w:rsidRPr="0021358B" w:rsidRDefault="000D2115" w:rsidP="007104B3">
            <w:pPr>
              <w:rPr>
                <w:rFonts w:eastAsia="Times New Roman" w:cs="Arial"/>
                <w:sz w:val="24"/>
                <w:szCs w:val="24"/>
                <w:lang w:eastAsia="en-NZ"/>
              </w:rPr>
            </w:pPr>
          </w:p>
        </w:tc>
        <w:tc>
          <w:tcPr>
            <w:tcW w:w="6370" w:type="dxa"/>
            <w:tcBorders>
              <w:top w:val="nil"/>
              <w:left w:val="nil"/>
              <w:bottom w:val="single" w:sz="4" w:space="0" w:color="auto"/>
              <w:right w:val="single" w:sz="4" w:space="0" w:color="auto"/>
            </w:tcBorders>
          </w:tcPr>
          <w:p w14:paraId="653241BD" w14:textId="3892113A" w:rsidR="009C0EF9" w:rsidRPr="0021358B" w:rsidRDefault="009C0EF9" w:rsidP="009B1956">
            <w:pPr>
              <w:pStyle w:val="ListParagraph"/>
              <w:numPr>
                <w:ilvl w:val="0"/>
                <w:numId w:val="6"/>
              </w:numPr>
              <w:jc w:val="left"/>
              <w:rPr>
                <w:rFonts w:ascii="Arial" w:hAnsi="Arial" w:cs="Arial"/>
                <w:sz w:val="24"/>
                <w:lang w:eastAsia="en-NZ"/>
              </w:rPr>
            </w:pPr>
            <w:r w:rsidRPr="0021358B">
              <w:rPr>
                <w:rFonts w:ascii="Arial" w:hAnsi="Arial" w:cs="Arial"/>
                <w:sz w:val="24"/>
                <w:lang w:eastAsia="en-NZ"/>
              </w:rPr>
              <w:t xml:space="preserve">Staff hui </w:t>
            </w:r>
            <w:r w:rsidR="009D1878" w:rsidRPr="0021358B">
              <w:rPr>
                <w:rFonts w:ascii="Arial" w:hAnsi="Arial" w:cs="Arial"/>
                <w:sz w:val="24"/>
                <w:lang w:eastAsia="en-NZ"/>
              </w:rPr>
              <w:t xml:space="preserve">notes </w:t>
            </w:r>
            <w:r w:rsidRPr="0021358B">
              <w:rPr>
                <w:rFonts w:ascii="Arial" w:hAnsi="Arial" w:cs="Arial"/>
                <w:sz w:val="24"/>
                <w:lang w:eastAsia="en-NZ"/>
              </w:rPr>
              <w:t xml:space="preserve">show regular use of the </w:t>
            </w:r>
            <w:r w:rsidR="005B2F47" w:rsidRPr="0021358B">
              <w:rPr>
                <w:rFonts w:ascii="Arial" w:hAnsi="Arial" w:cs="Arial"/>
                <w:sz w:val="24"/>
                <w:lang w:eastAsia="en-NZ"/>
              </w:rPr>
              <w:t xml:space="preserve">Hikairo </w:t>
            </w:r>
            <w:r w:rsidRPr="0021358B">
              <w:rPr>
                <w:rFonts w:ascii="Arial" w:hAnsi="Arial" w:cs="Arial"/>
                <w:sz w:val="24"/>
                <w:lang w:eastAsia="en-NZ"/>
              </w:rPr>
              <w:t xml:space="preserve">framework in team meetings, planning, and reflections. </w:t>
            </w:r>
          </w:p>
          <w:p w14:paraId="5410ED04" w14:textId="36A1D391" w:rsidR="009C0EF9" w:rsidRPr="0021358B" w:rsidRDefault="009C0EF9" w:rsidP="009B1956">
            <w:pPr>
              <w:pStyle w:val="ListParagraph"/>
              <w:numPr>
                <w:ilvl w:val="0"/>
                <w:numId w:val="6"/>
              </w:numPr>
              <w:jc w:val="left"/>
              <w:rPr>
                <w:rFonts w:ascii="Arial" w:hAnsi="Arial" w:cs="Arial"/>
                <w:sz w:val="24"/>
                <w:lang w:eastAsia="en-NZ"/>
              </w:rPr>
            </w:pPr>
            <w:r w:rsidRPr="0021358B">
              <w:rPr>
                <w:rFonts w:ascii="Arial" w:hAnsi="Arial" w:cs="Arial"/>
                <w:sz w:val="24"/>
                <w:lang w:eastAsia="en-NZ"/>
              </w:rPr>
              <w:t>Observations</w:t>
            </w:r>
            <w:r w:rsidR="009D1878" w:rsidRPr="0021358B">
              <w:rPr>
                <w:rFonts w:ascii="Arial" w:hAnsi="Arial" w:cs="Arial"/>
                <w:sz w:val="24"/>
                <w:lang w:eastAsia="en-NZ"/>
              </w:rPr>
              <w:t>, check-ins</w:t>
            </w:r>
            <w:r w:rsidR="00F504F7" w:rsidRPr="0021358B">
              <w:rPr>
                <w:rFonts w:ascii="Arial" w:hAnsi="Arial" w:cs="Arial"/>
                <w:sz w:val="24"/>
                <w:lang w:eastAsia="en-NZ"/>
              </w:rPr>
              <w:t xml:space="preserve"> and drop -ins </w:t>
            </w:r>
            <w:r w:rsidRPr="0021358B">
              <w:rPr>
                <w:rFonts w:ascii="Arial" w:hAnsi="Arial" w:cs="Arial"/>
                <w:sz w:val="24"/>
                <w:lang w:eastAsia="en-NZ"/>
              </w:rPr>
              <w:t xml:space="preserve">show improved culturally responsive practice in classrooms. </w:t>
            </w:r>
          </w:p>
          <w:p w14:paraId="37D57811" w14:textId="7EDE68E4" w:rsidR="000D2115" w:rsidRPr="0021358B" w:rsidRDefault="00352D4F" w:rsidP="00AB1C0A">
            <w:pPr>
              <w:pStyle w:val="ListParagraph"/>
              <w:numPr>
                <w:ilvl w:val="0"/>
                <w:numId w:val="6"/>
              </w:numPr>
              <w:jc w:val="left"/>
              <w:rPr>
                <w:rFonts w:ascii="Arial" w:hAnsi="Arial" w:cs="Arial"/>
                <w:sz w:val="24"/>
                <w:lang w:eastAsia="en-NZ"/>
              </w:rPr>
            </w:pPr>
            <w:r w:rsidRPr="0021358B">
              <w:rPr>
                <w:rFonts w:ascii="Arial" w:hAnsi="Arial" w:cs="Arial"/>
                <w:sz w:val="24"/>
                <w:lang w:eastAsia="en-NZ"/>
              </w:rPr>
              <w:t>H</w:t>
            </w:r>
            <w:r w:rsidR="00E46446" w:rsidRPr="0021358B">
              <w:rPr>
                <w:rFonts w:ascii="Arial" w:hAnsi="Arial" w:cs="Arial"/>
                <w:sz w:val="24"/>
                <w:lang w:eastAsia="en-NZ"/>
              </w:rPr>
              <w:t>i</w:t>
            </w:r>
            <w:r w:rsidRPr="0021358B">
              <w:rPr>
                <w:rFonts w:ascii="Arial" w:hAnsi="Arial" w:cs="Arial"/>
                <w:sz w:val="24"/>
                <w:lang w:eastAsia="en-NZ"/>
              </w:rPr>
              <w:t>kairo schema used to measure</w:t>
            </w:r>
            <w:r w:rsidR="009C0EF9" w:rsidRPr="0021358B">
              <w:rPr>
                <w:rFonts w:ascii="Arial" w:hAnsi="Arial" w:cs="Arial"/>
                <w:sz w:val="24"/>
                <w:lang w:eastAsia="en-NZ"/>
              </w:rPr>
              <w:t xml:space="preserve"> confidence in understanding and applying tikanga, te reo Māori, and mana</w:t>
            </w:r>
            <w:r w:rsidR="009C0EF9" w:rsidRPr="0021358B">
              <w:rPr>
                <w:rFonts w:ascii="Arial" w:hAnsi="Arial" w:cs="Arial"/>
                <w:sz w:val="24"/>
                <w:lang w:eastAsia="en-NZ"/>
              </w:rPr>
              <w:noBreakHyphen/>
              <w:t xml:space="preserve">enhancing practice. </w:t>
            </w:r>
          </w:p>
        </w:tc>
        <w:tc>
          <w:tcPr>
            <w:tcW w:w="236" w:type="dxa"/>
            <w:tcBorders>
              <w:top w:val="nil"/>
              <w:left w:val="nil"/>
              <w:bottom w:val="nil"/>
              <w:right w:val="nil"/>
            </w:tcBorders>
            <w:noWrap/>
            <w:vAlign w:val="bottom"/>
            <w:hideMark/>
          </w:tcPr>
          <w:p w14:paraId="136BE66A" w14:textId="77777777" w:rsidR="000D2115" w:rsidRPr="0021358B" w:rsidRDefault="000D2115" w:rsidP="007104B3">
            <w:pPr>
              <w:rPr>
                <w:rFonts w:eastAsia="Times New Roman" w:cs="Arial"/>
                <w:sz w:val="24"/>
                <w:szCs w:val="24"/>
                <w:lang w:eastAsia="en-NZ"/>
              </w:rPr>
            </w:pPr>
          </w:p>
        </w:tc>
      </w:tr>
      <w:tr w:rsidR="00A72E20" w:rsidRPr="0021358B" w14:paraId="145E22A0" w14:textId="77777777" w:rsidTr="003B6724">
        <w:trPr>
          <w:trHeight w:val="1708"/>
        </w:trPr>
        <w:tc>
          <w:tcPr>
            <w:tcW w:w="3623" w:type="dxa"/>
            <w:tcBorders>
              <w:top w:val="nil"/>
              <w:left w:val="single" w:sz="4" w:space="0" w:color="auto"/>
              <w:bottom w:val="single" w:sz="4" w:space="0" w:color="auto"/>
              <w:right w:val="single" w:sz="4" w:space="0" w:color="auto"/>
            </w:tcBorders>
          </w:tcPr>
          <w:p w14:paraId="63456708" w14:textId="77777777" w:rsidR="00775B24" w:rsidRPr="0021358B" w:rsidRDefault="00775B24" w:rsidP="007104B3">
            <w:pPr>
              <w:rPr>
                <w:rFonts w:eastAsia="Times New Roman" w:cs="Arial"/>
                <w:b/>
                <w:bCs/>
                <w:sz w:val="24"/>
                <w:szCs w:val="24"/>
                <w:lang w:eastAsia="en-NZ"/>
              </w:rPr>
            </w:pPr>
            <w:r w:rsidRPr="0021358B">
              <w:rPr>
                <w:rFonts w:eastAsia="Times New Roman" w:cs="Arial"/>
                <w:b/>
                <w:bCs/>
                <w:sz w:val="24"/>
                <w:szCs w:val="24"/>
                <w:lang w:eastAsia="en-NZ"/>
              </w:rPr>
              <w:t>Support teachers and TAs to use authentic te reo Māori and tikanga in daily practice</w:t>
            </w:r>
          </w:p>
          <w:p w14:paraId="788E7F03" w14:textId="77777777" w:rsidR="00775B24" w:rsidRPr="0021358B" w:rsidRDefault="00775B24" w:rsidP="007104B3">
            <w:pPr>
              <w:rPr>
                <w:rFonts w:eastAsia="Times New Roman" w:cs="Arial"/>
                <w:sz w:val="24"/>
                <w:szCs w:val="24"/>
                <w:lang w:eastAsia="en-NZ"/>
              </w:rPr>
            </w:pPr>
            <w:r w:rsidRPr="0021358B">
              <w:rPr>
                <w:rFonts w:eastAsia="Times New Roman" w:cs="Arial"/>
                <w:sz w:val="24"/>
                <w:szCs w:val="24"/>
                <w:lang w:eastAsia="en-NZ"/>
              </w:rPr>
              <w:t>Create practical, class</w:t>
            </w:r>
            <w:r w:rsidRPr="0021358B">
              <w:rPr>
                <w:rFonts w:eastAsia="Times New Roman" w:cs="Arial"/>
                <w:sz w:val="24"/>
                <w:szCs w:val="24"/>
                <w:lang w:eastAsia="en-NZ"/>
              </w:rPr>
              <w:noBreakHyphen/>
              <w:t xml:space="preserve">specific reo resources, visuals, and routines (e.g., karakia, </w:t>
            </w:r>
            <w:proofErr w:type="spellStart"/>
            <w:r w:rsidRPr="0021358B">
              <w:rPr>
                <w:rFonts w:eastAsia="Times New Roman" w:cs="Arial"/>
                <w:sz w:val="24"/>
                <w:szCs w:val="24"/>
                <w:lang w:eastAsia="en-NZ"/>
              </w:rPr>
              <w:t>kupu</w:t>
            </w:r>
            <w:proofErr w:type="spellEnd"/>
            <w:r w:rsidRPr="0021358B">
              <w:rPr>
                <w:rFonts w:eastAsia="Times New Roman" w:cs="Arial"/>
                <w:sz w:val="24"/>
                <w:szCs w:val="24"/>
                <w:lang w:eastAsia="en-NZ"/>
              </w:rPr>
              <w:t xml:space="preserve"> o te wiki, waiata, tikanga</w:t>
            </w:r>
            <w:r w:rsidRPr="0021358B">
              <w:rPr>
                <w:rFonts w:eastAsia="Times New Roman" w:cs="Arial"/>
                <w:sz w:val="24"/>
                <w:szCs w:val="24"/>
                <w:lang w:eastAsia="en-NZ"/>
              </w:rPr>
              <w:noBreakHyphen/>
              <w:t>aligned practices) and provide coaching so staff can confidently integrate reo and tikanga at the level appropriate for their learners.</w:t>
            </w:r>
          </w:p>
          <w:p w14:paraId="387FA675" w14:textId="77777777" w:rsidR="000D2115" w:rsidRPr="0021358B" w:rsidRDefault="000D2115" w:rsidP="007104B3">
            <w:pPr>
              <w:rPr>
                <w:rFonts w:eastAsia="Times New Roman" w:cs="Arial"/>
                <w:b/>
                <w:bCs/>
                <w:sz w:val="24"/>
                <w:szCs w:val="24"/>
                <w:lang w:eastAsia="en-NZ"/>
              </w:rPr>
            </w:pPr>
          </w:p>
        </w:tc>
        <w:tc>
          <w:tcPr>
            <w:tcW w:w="2049" w:type="dxa"/>
            <w:tcBorders>
              <w:top w:val="nil"/>
              <w:left w:val="nil"/>
              <w:bottom w:val="single" w:sz="4" w:space="0" w:color="auto"/>
              <w:right w:val="single" w:sz="4" w:space="0" w:color="auto"/>
            </w:tcBorders>
          </w:tcPr>
          <w:p w14:paraId="1421A1CF" w14:textId="77777777" w:rsidR="000D2115" w:rsidRPr="0021358B" w:rsidRDefault="000D2115" w:rsidP="007104B3">
            <w:pPr>
              <w:rPr>
                <w:rFonts w:eastAsia="Times New Roman" w:cs="Arial"/>
                <w:sz w:val="24"/>
                <w:szCs w:val="24"/>
                <w:lang w:eastAsia="en-NZ"/>
              </w:rPr>
            </w:pPr>
          </w:p>
        </w:tc>
        <w:tc>
          <w:tcPr>
            <w:tcW w:w="7770" w:type="dxa"/>
            <w:tcBorders>
              <w:top w:val="nil"/>
              <w:left w:val="nil"/>
              <w:bottom w:val="single" w:sz="4" w:space="0" w:color="auto"/>
              <w:right w:val="single" w:sz="4" w:space="0" w:color="auto"/>
            </w:tcBorders>
          </w:tcPr>
          <w:p w14:paraId="5661CBAC" w14:textId="77777777" w:rsidR="000D2115" w:rsidRDefault="007F61A0" w:rsidP="007104B3">
            <w:pPr>
              <w:rPr>
                <w:rFonts w:eastAsia="Times New Roman" w:cs="Arial"/>
                <w:sz w:val="24"/>
                <w:szCs w:val="24"/>
                <w:lang w:eastAsia="en-NZ"/>
              </w:rPr>
            </w:pPr>
            <w:r>
              <w:rPr>
                <w:rFonts w:eastAsia="Times New Roman" w:cs="Arial"/>
                <w:sz w:val="24"/>
                <w:szCs w:val="24"/>
                <w:lang w:eastAsia="en-NZ"/>
              </w:rPr>
              <w:t>Cultural l</w:t>
            </w:r>
            <w:r w:rsidR="00CD0E88">
              <w:rPr>
                <w:rFonts w:eastAsia="Times New Roman" w:cs="Arial"/>
                <w:sz w:val="24"/>
                <w:szCs w:val="24"/>
                <w:lang w:eastAsia="en-NZ"/>
              </w:rPr>
              <w:t>eader</w:t>
            </w:r>
          </w:p>
          <w:p w14:paraId="21192BB8" w14:textId="77777777" w:rsidR="00CD0E88" w:rsidRDefault="00CD0E88" w:rsidP="007104B3">
            <w:pPr>
              <w:rPr>
                <w:rFonts w:eastAsia="Times New Roman" w:cs="Arial"/>
                <w:sz w:val="24"/>
                <w:szCs w:val="24"/>
                <w:lang w:eastAsia="en-NZ"/>
              </w:rPr>
            </w:pPr>
            <w:r>
              <w:rPr>
                <w:rFonts w:eastAsia="Times New Roman" w:cs="Arial"/>
                <w:sz w:val="24"/>
                <w:szCs w:val="24"/>
                <w:lang w:eastAsia="en-NZ"/>
              </w:rPr>
              <w:t>Teacher Hui slots</w:t>
            </w:r>
          </w:p>
          <w:p w14:paraId="059CFA70" w14:textId="77777777" w:rsidR="00CD0E88" w:rsidRDefault="00CD0E88" w:rsidP="007104B3">
            <w:pPr>
              <w:rPr>
                <w:rFonts w:eastAsia="Times New Roman" w:cs="Arial"/>
                <w:sz w:val="24"/>
                <w:szCs w:val="24"/>
                <w:lang w:eastAsia="en-NZ"/>
              </w:rPr>
            </w:pPr>
            <w:r>
              <w:rPr>
                <w:rFonts w:eastAsia="Times New Roman" w:cs="Arial"/>
                <w:sz w:val="24"/>
                <w:szCs w:val="24"/>
                <w:lang w:eastAsia="en-NZ"/>
              </w:rPr>
              <w:t>MAC leader</w:t>
            </w:r>
          </w:p>
          <w:p w14:paraId="6B53E983" w14:textId="77777777" w:rsidR="00CD0E88" w:rsidRDefault="00CD0E88" w:rsidP="007104B3">
            <w:pPr>
              <w:rPr>
                <w:rFonts w:eastAsia="Times New Roman" w:cs="Arial"/>
                <w:sz w:val="24"/>
                <w:szCs w:val="24"/>
                <w:lang w:eastAsia="en-NZ"/>
              </w:rPr>
            </w:pPr>
            <w:r>
              <w:rPr>
                <w:rFonts w:eastAsia="Times New Roman" w:cs="Arial"/>
                <w:sz w:val="24"/>
                <w:szCs w:val="24"/>
                <w:lang w:eastAsia="en-NZ"/>
              </w:rPr>
              <w:t xml:space="preserve">Te Reo learning resources. </w:t>
            </w:r>
          </w:p>
          <w:p w14:paraId="69494ABA" w14:textId="5CCEBC2C" w:rsidR="00A07309" w:rsidRPr="0021358B" w:rsidRDefault="00A07309" w:rsidP="007104B3">
            <w:pPr>
              <w:rPr>
                <w:rFonts w:eastAsia="Times New Roman" w:cs="Arial"/>
                <w:sz w:val="24"/>
                <w:szCs w:val="24"/>
                <w:lang w:eastAsia="en-NZ"/>
              </w:rPr>
            </w:pPr>
            <w:r>
              <w:rPr>
                <w:rFonts w:eastAsia="Times New Roman" w:cs="Arial"/>
                <w:sz w:val="24"/>
                <w:szCs w:val="24"/>
                <w:lang w:eastAsia="en-NZ"/>
              </w:rPr>
              <w:t xml:space="preserve">Hero </w:t>
            </w:r>
          </w:p>
        </w:tc>
        <w:tc>
          <w:tcPr>
            <w:tcW w:w="2042" w:type="dxa"/>
            <w:tcBorders>
              <w:top w:val="nil"/>
              <w:left w:val="nil"/>
              <w:bottom w:val="single" w:sz="4" w:space="0" w:color="auto"/>
              <w:right w:val="single" w:sz="4" w:space="0" w:color="auto"/>
            </w:tcBorders>
          </w:tcPr>
          <w:p w14:paraId="3BC4BB2E" w14:textId="77777777" w:rsidR="000D2115" w:rsidRPr="0021358B" w:rsidRDefault="000D2115" w:rsidP="007104B3">
            <w:pPr>
              <w:rPr>
                <w:rFonts w:eastAsia="Times New Roman" w:cs="Arial"/>
                <w:sz w:val="24"/>
                <w:szCs w:val="24"/>
                <w:lang w:eastAsia="en-NZ"/>
              </w:rPr>
            </w:pPr>
          </w:p>
        </w:tc>
        <w:tc>
          <w:tcPr>
            <w:tcW w:w="6370" w:type="dxa"/>
            <w:tcBorders>
              <w:top w:val="nil"/>
              <w:left w:val="nil"/>
              <w:bottom w:val="single" w:sz="4" w:space="0" w:color="auto"/>
              <w:right w:val="single" w:sz="4" w:space="0" w:color="auto"/>
            </w:tcBorders>
          </w:tcPr>
          <w:p w14:paraId="558CFAE6" w14:textId="739719F0" w:rsidR="0046098B" w:rsidRPr="0021358B" w:rsidRDefault="0046098B" w:rsidP="009B1956">
            <w:pPr>
              <w:pStyle w:val="ListParagraph"/>
              <w:numPr>
                <w:ilvl w:val="0"/>
                <w:numId w:val="6"/>
              </w:numPr>
              <w:jc w:val="left"/>
              <w:rPr>
                <w:rFonts w:ascii="Arial" w:hAnsi="Arial" w:cs="Arial"/>
                <w:sz w:val="24"/>
                <w:lang w:eastAsia="en-NZ"/>
              </w:rPr>
            </w:pPr>
            <w:r w:rsidRPr="0021358B">
              <w:rPr>
                <w:rFonts w:ascii="Arial" w:hAnsi="Arial" w:cs="Arial"/>
                <w:sz w:val="24"/>
                <w:lang w:eastAsia="en-NZ"/>
              </w:rPr>
              <w:t xml:space="preserve">Evidence of te reo Māori integrated into daily routines (karakia, greetings, waiata, </w:t>
            </w:r>
            <w:proofErr w:type="spellStart"/>
            <w:r w:rsidRPr="0021358B">
              <w:rPr>
                <w:rFonts w:ascii="Arial" w:hAnsi="Arial" w:cs="Arial"/>
                <w:sz w:val="24"/>
                <w:lang w:eastAsia="en-NZ"/>
              </w:rPr>
              <w:t>kupu</w:t>
            </w:r>
            <w:proofErr w:type="spellEnd"/>
            <w:r w:rsidRPr="0021358B">
              <w:rPr>
                <w:rFonts w:ascii="Arial" w:hAnsi="Arial" w:cs="Arial"/>
                <w:sz w:val="24"/>
                <w:lang w:eastAsia="en-NZ"/>
              </w:rPr>
              <w:t xml:space="preserve"> o te wiki) across all classes. </w:t>
            </w:r>
          </w:p>
          <w:p w14:paraId="1C82300F" w14:textId="52369051" w:rsidR="0046098B" w:rsidRPr="0021358B" w:rsidRDefault="0046098B" w:rsidP="009B1956">
            <w:pPr>
              <w:pStyle w:val="ListParagraph"/>
              <w:numPr>
                <w:ilvl w:val="0"/>
                <w:numId w:val="6"/>
              </w:numPr>
              <w:jc w:val="left"/>
              <w:rPr>
                <w:rFonts w:ascii="Arial" w:hAnsi="Arial" w:cs="Arial"/>
                <w:sz w:val="24"/>
                <w:lang w:eastAsia="en-NZ"/>
              </w:rPr>
            </w:pPr>
            <w:r w:rsidRPr="0021358B">
              <w:rPr>
                <w:rFonts w:ascii="Arial" w:hAnsi="Arial" w:cs="Arial"/>
                <w:sz w:val="24"/>
                <w:lang w:eastAsia="en-NZ"/>
              </w:rPr>
              <w:t>Teachers and TAs using class</w:t>
            </w:r>
            <w:r w:rsidRPr="0021358B">
              <w:rPr>
                <w:rFonts w:ascii="Arial" w:hAnsi="Arial" w:cs="Arial"/>
                <w:sz w:val="24"/>
                <w:lang w:eastAsia="en-NZ"/>
              </w:rPr>
              <w:noBreakHyphen/>
              <w:t xml:space="preserve">specific reo and tikanga resources created during the year. </w:t>
            </w:r>
          </w:p>
          <w:p w14:paraId="497A7582" w14:textId="54D3225B" w:rsidR="0046098B" w:rsidRPr="0021358B" w:rsidRDefault="0046098B" w:rsidP="009B1956">
            <w:pPr>
              <w:pStyle w:val="ListParagraph"/>
              <w:numPr>
                <w:ilvl w:val="0"/>
                <w:numId w:val="6"/>
              </w:numPr>
              <w:jc w:val="left"/>
              <w:rPr>
                <w:rFonts w:ascii="Arial" w:hAnsi="Arial" w:cs="Arial"/>
                <w:sz w:val="24"/>
                <w:lang w:eastAsia="en-NZ"/>
              </w:rPr>
            </w:pPr>
            <w:r w:rsidRPr="0021358B">
              <w:rPr>
                <w:rFonts w:ascii="Arial" w:hAnsi="Arial" w:cs="Arial"/>
                <w:sz w:val="24"/>
                <w:lang w:eastAsia="en-NZ"/>
              </w:rPr>
              <w:t xml:space="preserve">Learning stories, displays, and planning showing authentic use of reo/tikanga linked to learners’ levels and needs. </w:t>
            </w:r>
          </w:p>
          <w:p w14:paraId="79FACFB2" w14:textId="0C3E3119" w:rsidR="0046098B" w:rsidRPr="0021358B" w:rsidRDefault="0046098B" w:rsidP="009B1956">
            <w:pPr>
              <w:pStyle w:val="ListParagraph"/>
              <w:numPr>
                <w:ilvl w:val="0"/>
                <w:numId w:val="6"/>
              </w:numPr>
              <w:jc w:val="left"/>
              <w:rPr>
                <w:rFonts w:ascii="Arial" w:hAnsi="Arial" w:cs="Arial"/>
                <w:sz w:val="24"/>
                <w:lang w:eastAsia="en-NZ"/>
              </w:rPr>
            </w:pPr>
            <w:r w:rsidRPr="0021358B">
              <w:rPr>
                <w:rFonts w:ascii="Arial" w:hAnsi="Arial" w:cs="Arial"/>
                <w:sz w:val="24"/>
                <w:lang w:eastAsia="en-NZ"/>
              </w:rPr>
              <w:t>Increased staff confidence observed through drop</w:t>
            </w:r>
            <w:r w:rsidRPr="0021358B">
              <w:rPr>
                <w:rFonts w:ascii="Arial" w:hAnsi="Arial" w:cs="Arial"/>
                <w:sz w:val="24"/>
                <w:lang w:eastAsia="en-NZ"/>
              </w:rPr>
              <w:noBreakHyphen/>
              <w:t>ins, or self</w:t>
            </w:r>
            <w:r w:rsidRPr="0021358B">
              <w:rPr>
                <w:rFonts w:ascii="Arial" w:hAnsi="Arial" w:cs="Arial"/>
                <w:sz w:val="24"/>
                <w:lang w:eastAsia="en-NZ"/>
              </w:rPr>
              <w:noBreakHyphen/>
              <w:t>reported through surveys</w:t>
            </w:r>
          </w:p>
          <w:p w14:paraId="054DA5FC" w14:textId="77777777" w:rsidR="000D2115" w:rsidRPr="0021358B" w:rsidRDefault="000D2115" w:rsidP="007104B3">
            <w:pPr>
              <w:rPr>
                <w:rFonts w:eastAsia="Times New Roman" w:cs="Arial"/>
                <w:sz w:val="24"/>
                <w:szCs w:val="24"/>
                <w:lang w:eastAsia="en-NZ"/>
              </w:rPr>
            </w:pPr>
          </w:p>
        </w:tc>
        <w:tc>
          <w:tcPr>
            <w:tcW w:w="236" w:type="dxa"/>
            <w:tcBorders>
              <w:top w:val="nil"/>
              <w:left w:val="nil"/>
              <w:bottom w:val="nil"/>
              <w:right w:val="nil"/>
            </w:tcBorders>
            <w:noWrap/>
            <w:vAlign w:val="bottom"/>
            <w:hideMark/>
          </w:tcPr>
          <w:p w14:paraId="0EE578F6" w14:textId="77777777" w:rsidR="000D2115" w:rsidRPr="0021358B" w:rsidRDefault="000D2115" w:rsidP="007104B3">
            <w:pPr>
              <w:rPr>
                <w:rFonts w:eastAsia="Times New Roman" w:cs="Arial"/>
                <w:sz w:val="24"/>
                <w:szCs w:val="24"/>
                <w:lang w:eastAsia="en-NZ"/>
              </w:rPr>
            </w:pPr>
          </w:p>
        </w:tc>
      </w:tr>
      <w:tr w:rsidR="00A72E20" w:rsidRPr="0021358B" w14:paraId="4F70CD3F" w14:textId="77777777" w:rsidTr="003B6724">
        <w:trPr>
          <w:trHeight w:val="300"/>
        </w:trPr>
        <w:tc>
          <w:tcPr>
            <w:tcW w:w="3623" w:type="dxa"/>
            <w:tcBorders>
              <w:top w:val="nil"/>
              <w:left w:val="single" w:sz="4" w:space="0" w:color="auto"/>
              <w:bottom w:val="nil"/>
              <w:right w:val="single" w:sz="4" w:space="0" w:color="auto"/>
            </w:tcBorders>
          </w:tcPr>
          <w:p w14:paraId="7A6322DF" w14:textId="77777777" w:rsidR="000D2115" w:rsidRPr="0021358B" w:rsidRDefault="000D2115" w:rsidP="007104B3">
            <w:pPr>
              <w:spacing w:after="240"/>
              <w:rPr>
                <w:rFonts w:eastAsia="Times New Roman" w:cs="Arial"/>
                <w:sz w:val="24"/>
                <w:szCs w:val="24"/>
                <w:lang w:eastAsia="en-NZ"/>
              </w:rPr>
            </w:pPr>
          </w:p>
        </w:tc>
        <w:tc>
          <w:tcPr>
            <w:tcW w:w="2049" w:type="dxa"/>
            <w:tcBorders>
              <w:top w:val="nil"/>
              <w:left w:val="nil"/>
              <w:bottom w:val="nil"/>
              <w:right w:val="single" w:sz="4" w:space="0" w:color="auto"/>
            </w:tcBorders>
          </w:tcPr>
          <w:p w14:paraId="483DC18B" w14:textId="77777777" w:rsidR="000D2115" w:rsidRPr="0021358B" w:rsidRDefault="000D2115" w:rsidP="007104B3">
            <w:pPr>
              <w:rPr>
                <w:rFonts w:eastAsia="Times New Roman" w:cs="Arial"/>
                <w:sz w:val="24"/>
                <w:szCs w:val="24"/>
                <w:lang w:eastAsia="en-NZ"/>
              </w:rPr>
            </w:pPr>
          </w:p>
        </w:tc>
        <w:tc>
          <w:tcPr>
            <w:tcW w:w="7770" w:type="dxa"/>
            <w:tcBorders>
              <w:top w:val="nil"/>
              <w:left w:val="nil"/>
              <w:bottom w:val="nil"/>
              <w:right w:val="single" w:sz="4" w:space="0" w:color="auto"/>
            </w:tcBorders>
          </w:tcPr>
          <w:p w14:paraId="0436C725" w14:textId="77777777" w:rsidR="000D2115" w:rsidRPr="0021358B" w:rsidRDefault="000D2115" w:rsidP="007104B3">
            <w:pPr>
              <w:rPr>
                <w:rFonts w:eastAsia="Times New Roman" w:cs="Arial"/>
                <w:sz w:val="24"/>
                <w:szCs w:val="24"/>
                <w:lang w:eastAsia="en-NZ"/>
              </w:rPr>
            </w:pPr>
          </w:p>
        </w:tc>
        <w:tc>
          <w:tcPr>
            <w:tcW w:w="2042" w:type="dxa"/>
            <w:tcBorders>
              <w:top w:val="nil"/>
              <w:left w:val="nil"/>
              <w:bottom w:val="nil"/>
              <w:right w:val="single" w:sz="4" w:space="0" w:color="auto"/>
            </w:tcBorders>
          </w:tcPr>
          <w:p w14:paraId="44827B28" w14:textId="77777777" w:rsidR="000D2115" w:rsidRPr="0021358B" w:rsidRDefault="000D2115" w:rsidP="007104B3">
            <w:pPr>
              <w:rPr>
                <w:rFonts w:eastAsia="Times New Roman" w:cs="Arial"/>
                <w:sz w:val="24"/>
                <w:szCs w:val="24"/>
                <w:lang w:eastAsia="en-NZ"/>
              </w:rPr>
            </w:pPr>
          </w:p>
        </w:tc>
        <w:tc>
          <w:tcPr>
            <w:tcW w:w="6370" w:type="dxa"/>
            <w:tcBorders>
              <w:top w:val="nil"/>
              <w:left w:val="nil"/>
              <w:bottom w:val="nil"/>
              <w:right w:val="single" w:sz="4" w:space="0" w:color="auto"/>
            </w:tcBorders>
          </w:tcPr>
          <w:p w14:paraId="5CBB8785" w14:textId="77777777" w:rsidR="000D2115" w:rsidRPr="0021358B" w:rsidRDefault="000D2115" w:rsidP="007104B3">
            <w:pPr>
              <w:spacing w:after="240"/>
              <w:rPr>
                <w:rFonts w:eastAsia="Times New Roman" w:cs="Arial"/>
                <w:sz w:val="24"/>
                <w:szCs w:val="24"/>
                <w:lang w:eastAsia="en-NZ"/>
              </w:rPr>
            </w:pPr>
          </w:p>
        </w:tc>
        <w:tc>
          <w:tcPr>
            <w:tcW w:w="236" w:type="dxa"/>
            <w:tcBorders>
              <w:top w:val="nil"/>
              <w:left w:val="nil"/>
              <w:bottom w:val="nil"/>
              <w:right w:val="nil"/>
            </w:tcBorders>
            <w:noWrap/>
            <w:vAlign w:val="bottom"/>
            <w:hideMark/>
          </w:tcPr>
          <w:p w14:paraId="214AD8ED" w14:textId="77777777" w:rsidR="000D2115" w:rsidRPr="0021358B" w:rsidRDefault="000D2115" w:rsidP="007104B3">
            <w:pPr>
              <w:spacing w:after="240"/>
              <w:rPr>
                <w:rFonts w:eastAsia="Times New Roman" w:cs="Arial"/>
                <w:sz w:val="24"/>
                <w:szCs w:val="24"/>
                <w:lang w:eastAsia="en-NZ"/>
              </w:rPr>
            </w:pPr>
          </w:p>
        </w:tc>
      </w:tr>
      <w:tr w:rsidR="00A72E20" w:rsidRPr="0021358B" w14:paraId="151C6F04" w14:textId="77777777" w:rsidTr="003B6724">
        <w:trPr>
          <w:trHeight w:val="300"/>
        </w:trPr>
        <w:tc>
          <w:tcPr>
            <w:tcW w:w="3623" w:type="dxa"/>
            <w:tcBorders>
              <w:top w:val="nil"/>
              <w:left w:val="single" w:sz="4" w:space="0" w:color="auto"/>
              <w:bottom w:val="nil"/>
              <w:right w:val="single" w:sz="4" w:space="0" w:color="auto"/>
            </w:tcBorders>
          </w:tcPr>
          <w:p w14:paraId="5DDC4AC4" w14:textId="77777777" w:rsidR="00706648" w:rsidRPr="0021358B" w:rsidRDefault="00706648" w:rsidP="007104B3">
            <w:pPr>
              <w:spacing w:after="240"/>
              <w:rPr>
                <w:rFonts w:eastAsia="Times New Roman" w:cs="Arial"/>
                <w:b/>
                <w:bCs/>
                <w:sz w:val="24"/>
                <w:szCs w:val="24"/>
                <w:lang w:eastAsia="en-NZ"/>
              </w:rPr>
            </w:pPr>
            <w:r w:rsidRPr="0021358B">
              <w:rPr>
                <w:rFonts w:eastAsia="Times New Roman" w:cs="Arial"/>
                <w:b/>
                <w:bCs/>
                <w:sz w:val="24"/>
                <w:szCs w:val="24"/>
                <w:lang w:eastAsia="en-NZ"/>
              </w:rPr>
              <w:t>Provide opportunities for all Māori and non</w:t>
            </w:r>
            <w:r w:rsidRPr="0021358B">
              <w:rPr>
                <w:rFonts w:eastAsia="Times New Roman" w:cs="Arial"/>
                <w:b/>
                <w:bCs/>
                <w:sz w:val="24"/>
                <w:szCs w:val="24"/>
                <w:lang w:eastAsia="en-NZ"/>
              </w:rPr>
              <w:noBreakHyphen/>
              <w:t>Māori learners to participate in kapa haka and tikanga</w:t>
            </w:r>
            <w:r w:rsidRPr="0021358B">
              <w:rPr>
                <w:rFonts w:eastAsia="Times New Roman" w:cs="Arial"/>
                <w:b/>
                <w:bCs/>
                <w:sz w:val="24"/>
                <w:szCs w:val="24"/>
                <w:lang w:eastAsia="en-NZ"/>
              </w:rPr>
              <w:noBreakHyphen/>
              <w:t>based activities</w:t>
            </w:r>
          </w:p>
          <w:p w14:paraId="672D33B1" w14:textId="77777777" w:rsidR="00706648" w:rsidRPr="0021358B" w:rsidRDefault="00706648" w:rsidP="007104B3">
            <w:pPr>
              <w:spacing w:after="240"/>
              <w:rPr>
                <w:rFonts w:eastAsia="Times New Roman" w:cs="Arial"/>
                <w:sz w:val="24"/>
                <w:szCs w:val="24"/>
                <w:lang w:eastAsia="en-NZ"/>
              </w:rPr>
            </w:pPr>
            <w:r w:rsidRPr="0021358B">
              <w:rPr>
                <w:rFonts w:eastAsia="Times New Roman" w:cs="Arial"/>
                <w:sz w:val="24"/>
                <w:szCs w:val="24"/>
                <w:lang w:eastAsia="en-NZ"/>
              </w:rPr>
              <w:t>Ensure regular, inclusive kapa haka sessions and tikanga Māori learning experiences are accessible to all students, supporting cultural pride, confidence, and understanding across the whole school.</w:t>
            </w:r>
          </w:p>
          <w:p w14:paraId="6034C0E2" w14:textId="77777777" w:rsidR="000D2115" w:rsidRPr="0021358B" w:rsidRDefault="000D2115" w:rsidP="007104B3">
            <w:pPr>
              <w:spacing w:after="240"/>
              <w:rPr>
                <w:rFonts w:eastAsia="Times New Roman" w:cs="Arial"/>
                <w:sz w:val="24"/>
                <w:szCs w:val="24"/>
                <w:lang w:eastAsia="en-NZ"/>
              </w:rPr>
            </w:pPr>
          </w:p>
          <w:p w14:paraId="274735A9" w14:textId="77777777" w:rsidR="001F57B9" w:rsidRPr="0021358B" w:rsidRDefault="001F57B9" w:rsidP="007104B3">
            <w:pPr>
              <w:spacing w:after="240"/>
              <w:rPr>
                <w:rFonts w:eastAsia="Times New Roman" w:cs="Arial"/>
                <w:sz w:val="24"/>
                <w:szCs w:val="24"/>
                <w:lang w:eastAsia="en-NZ"/>
              </w:rPr>
            </w:pPr>
          </w:p>
          <w:p w14:paraId="1624AB8D" w14:textId="77777777" w:rsidR="001F57B9" w:rsidRPr="0021358B" w:rsidRDefault="001F57B9" w:rsidP="007104B3">
            <w:pPr>
              <w:spacing w:after="240"/>
              <w:rPr>
                <w:rFonts w:eastAsia="Times New Roman" w:cs="Arial"/>
                <w:sz w:val="24"/>
                <w:szCs w:val="24"/>
                <w:lang w:eastAsia="en-NZ"/>
              </w:rPr>
            </w:pPr>
          </w:p>
          <w:p w14:paraId="249CB32F" w14:textId="77777777" w:rsidR="002F395E" w:rsidRPr="0021358B" w:rsidRDefault="002F395E" w:rsidP="007104B3">
            <w:pPr>
              <w:spacing w:after="240"/>
              <w:rPr>
                <w:rFonts w:eastAsia="Times New Roman" w:cs="Arial"/>
                <w:sz w:val="24"/>
                <w:szCs w:val="24"/>
                <w:lang w:eastAsia="en-NZ"/>
              </w:rPr>
            </w:pPr>
          </w:p>
          <w:p w14:paraId="4570F2A7" w14:textId="77777777" w:rsidR="001F57B9" w:rsidRPr="0021358B" w:rsidRDefault="001F57B9" w:rsidP="007104B3">
            <w:pPr>
              <w:spacing w:after="240"/>
              <w:rPr>
                <w:rFonts w:eastAsia="Times New Roman" w:cs="Arial"/>
                <w:sz w:val="24"/>
                <w:szCs w:val="24"/>
                <w:lang w:eastAsia="en-NZ"/>
              </w:rPr>
            </w:pPr>
          </w:p>
          <w:p w14:paraId="0BD438EA" w14:textId="77777777" w:rsidR="005C4829" w:rsidRPr="0021358B" w:rsidRDefault="005C4829" w:rsidP="007104B3">
            <w:pPr>
              <w:spacing w:after="240"/>
              <w:rPr>
                <w:rFonts w:eastAsia="Times New Roman" w:cs="Arial"/>
                <w:sz w:val="24"/>
                <w:szCs w:val="24"/>
                <w:lang w:eastAsia="en-NZ"/>
              </w:rPr>
            </w:pPr>
          </w:p>
          <w:p w14:paraId="357EB8DD" w14:textId="77777777" w:rsidR="005C4829" w:rsidRPr="0021358B" w:rsidRDefault="005C4829" w:rsidP="007104B3">
            <w:pPr>
              <w:spacing w:after="240"/>
              <w:rPr>
                <w:rFonts w:eastAsia="Times New Roman" w:cs="Arial"/>
                <w:sz w:val="24"/>
                <w:szCs w:val="24"/>
                <w:lang w:eastAsia="en-NZ"/>
              </w:rPr>
            </w:pPr>
          </w:p>
        </w:tc>
        <w:tc>
          <w:tcPr>
            <w:tcW w:w="2049" w:type="dxa"/>
            <w:tcBorders>
              <w:top w:val="nil"/>
              <w:left w:val="nil"/>
              <w:bottom w:val="nil"/>
              <w:right w:val="single" w:sz="4" w:space="0" w:color="auto"/>
            </w:tcBorders>
          </w:tcPr>
          <w:p w14:paraId="5986BAFE" w14:textId="77777777" w:rsidR="000D2115" w:rsidRPr="0021358B" w:rsidRDefault="000D2115" w:rsidP="007104B3">
            <w:pPr>
              <w:rPr>
                <w:rFonts w:eastAsia="Times New Roman" w:cs="Arial"/>
                <w:sz w:val="24"/>
                <w:szCs w:val="24"/>
                <w:lang w:eastAsia="en-NZ"/>
              </w:rPr>
            </w:pPr>
          </w:p>
        </w:tc>
        <w:tc>
          <w:tcPr>
            <w:tcW w:w="7770" w:type="dxa"/>
            <w:tcBorders>
              <w:top w:val="nil"/>
              <w:left w:val="nil"/>
              <w:bottom w:val="nil"/>
              <w:right w:val="single" w:sz="4" w:space="0" w:color="auto"/>
            </w:tcBorders>
          </w:tcPr>
          <w:p w14:paraId="18A9E79C" w14:textId="77777777" w:rsidR="000D2115" w:rsidRDefault="00A1365D" w:rsidP="00A1365D">
            <w:pPr>
              <w:pStyle w:val="ListParagraph"/>
              <w:numPr>
                <w:ilvl w:val="0"/>
                <w:numId w:val="25"/>
              </w:numPr>
              <w:rPr>
                <w:rFonts w:ascii="Arial" w:hAnsi="Arial" w:cs="Arial"/>
                <w:sz w:val="24"/>
                <w:lang w:eastAsia="en-NZ"/>
              </w:rPr>
            </w:pPr>
            <w:r w:rsidRPr="0021358B">
              <w:rPr>
                <w:rFonts w:ascii="Arial" w:hAnsi="Arial" w:cs="Arial"/>
                <w:sz w:val="24"/>
                <w:lang w:eastAsia="en-NZ"/>
              </w:rPr>
              <w:t xml:space="preserve">Survey to </w:t>
            </w:r>
            <w:r w:rsidR="00415928" w:rsidRPr="0021358B">
              <w:rPr>
                <w:rFonts w:ascii="Arial" w:hAnsi="Arial" w:cs="Arial"/>
                <w:sz w:val="24"/>
                <w:lang w:eastAsia="en-NZ"/>
              </w:rPr>
              <w:t>M</w:t>
            </w:r>
            <w:r w:rsidRPr="0021358B">
              <w:rPr>
                <w:rFonts w:ascii="Arial" w:hAnsi="Arial" w:cs="Arial"/>
                <w:sz w:val="24"/>
                <w:lang w:eastAsia="en-NZ"/>
              </w:rPr>
              <w:t xml:space="preserve">āori whānau around </w:t>
            </w:r>
            <w:r w:rsidR="00415928" w:rsidRPr="0021358B">
              <w:rPr>
                <w:rFonts w:ascii="Arial" w:hAnsi="Arial" w:cs="Arial"/>
                <w:sz w:val="24"/>
                <w:lang w:eastAsia="en-NZ"/>
              </w:rPr>
              <w:t>cultural visibility and pride</w:t>
            </w:r>
          </w:p>
          <w:p w14:paraId="10733CE7" w14:textId="77777777" w:rsidR="00A07309" w:rsidRDefault="00A07309" w:rsidP="00A1365D">
            <w:pPr>
              <w:pStyle w:val="ListParagraph"/>
              <w:numPr>
                <w:ilvl w:val="0"/>
                <w:numId w:val="25"/>
              </w:numPr>
              <w:rPr>
                <w:rFonts w:ascii="Arial" w:hAnsi="Arial" w:cs="Arial"/>
                <w:sz w:val="24"/>
                <w:lang w:eastAsia="en-NZ"/>
              </w:rPr>
            </w:pPr>
            <w:r>
              <w:rPr>
                <w:rFonts w:ascii="Arial" w:hAnsi="Arial" w:cs="Arial"/>
                <w:sz w:val="24"/>
                <w:lang w:eastAsia="en-NZ"/>
              </w:rPr>
              <w:t>Kapa Haka kaiako</w:t>
            </w:r>
          </w:p>
          <w:p w14:paraId="20C091C5" w14:textId="54936C67" w:rsidR="00A07309" w:rsidRPr="0021358B" w:rsidRDefault="004B31FB" w:rsidP="00A1365D">
            <w:pPr>
              <w:pStyle w:val="ListParagraph"/>
              <w:numPr>
                <w:ilvl w:val="0"/>
                <w:numId w:val="25"/>
              </w:numPr>
              <w:rPr>
                <w:rFonts w:ascii="Arial" w:hAnsi="Arial" w:cs="Arial"/>
                <w:sz w:val="24"/>
                <w:lang w:eastAsia="en-NZ"/>
              </w:rPr>
            </w:pPr>
            <w:r>
              <w:rPr>
                <w:rFonts w:ascii="Arial" w:hAnsi="Arial" w:cs="Arial"/>
                <w:sz w:val="24"/>
                <w:lang w:eastAsia="en-NZ"/>
              </w:rPr>
              <w:t>Teams/Zoom to share with classes</w:t>
            </w:r>
          </w:p>
        </w:tc>
        <w:tc>
          <w:tcPr>
            <w:tcW w:w="2042" w:type="dxa"/>
            <w:tcBorders>
              <w:top w:val="nil"/>
              <w:left w:val="nil"/>
              <w:bottom w:val="nil"/>
              <w:right w:val="single" w:sz="4" w:space="0" w:color="auto"/>
            </w:tcBorders>
          </w:tcPr>
          <w:p w14:paraId="16A4F0D6" w14:textId="77777777" w:rsidR="000D2115" w:rsidRPr="0021358B" w:rsidRDefault="000D2115" w:rsidP="007104B3">
            <w:pPr>
              <w:rPr>
                <w:rFonts w:eastAsia="Times New Roman" w:cs="Arial"/>
                <w:sz w:val="24"/>
                <w:szCs w:val="24"/>
                <w:lang w:eastAsia="en-NZ"/>
              </w:rPr>
            </w:pPr>
          </w:p>
        </w:tc>
        <w:tc>
          <w:tcPr>
            <w:tcW w:w="6370" w:type="dxa"/>
            <w:tcBorders>
              <w:top w:val="nil"/>
              <w:left w:val="nil"/>
              <w:bottom w:val="nil"/>
              <w:right w:val="single" w:sz="4" w:space="0" w:color="auto"/>
            </w:tcBorders>
          </w:tcPr>
          <w:p w14:paraId="46C31266" w14:textId="6E1E53B9" w:rsidR="00D40235" w:rsidRPr="0021358B" w:rsidRDefault="00D40235" w:rsidP="009B1956">
            <w:pPr>
              <w:pStyle w:val="ListParagraph"/>
              <w:numPr>
                <w:ilvl w:val="0"/>
                <w:numId w:val="6"/>
              </w:numPr>
              <w:spacing w:after="240"/>
              <w:jc w:val="left"/>
              <w:rPr>
                <w:rFonts w:ascii="Arial" w:hAnsi="Arial" w:cs="Arial"/>
                <w:sz w:val="24"/>
                <w:lang w:eastAsia="en-NZ"/>
              </w:rPr>
            </w:pPr>
            <w:r w:rsidRPr="0021358B">
              <w:rPr>
                <w:rFonts w:ascii="Arial" w:hAnsi="Arial" w:cs="Arial"/>
                <w:sz w:val="24"/>
                <w:lang w:eastAsia="en-NZ"/>
              </w:rPr>
              <w:t xml:space="preserve">Regular kapa haka sessions </w:t>
            </w:r>
            <w:proofErr w:type="gramStart"/>
            <w:r w:rsidRPr="0021358B">
              <w:rPr>
                <w:rFonts w:ascii="Arial" w:hAnsi="Arial" w:cs="Arial"/>
                <w:sz w:val="24"/>
                <w:lang w:eastAsia="en-NZ"/>
              </w:rPr>
              <w:t>held</w:t>
            </w:r>
            <w:proofErr w:type="gramEnd"/>
            <w:r w:rsidRPr="0021358B">
              <w:rPr>
                <w:rFonts w:ascii="Arial" w:hAnsi="Arial" w:cs="Arial"/>
                <w:sz w:val="24"/>
                <w:lang w:eastAsia="en-NZ"/>
              </w:rPr>
              <w:t xml:space="preserve"> and participation increases across Māori and non</w:t>
            </w:r>
            <w:r w:rsidRPr="0021358B">
              <w:rPr>
                <w:rFonts w:ascii="Arial" w:hAnsi="Arial" w:cs="Arial"/>
                <w:sz w:val="24"/>
                <w:lang w:eastAsia="en-NZ"/>
              </w:rPr>
              <w:noBreakHyphen/>
              <w:t xml:space="preserve">Māori learners. </w:t>
            </w:r>
          </w:p>
          <w:p w14:paraId="44A5AC5F" w14:textId="143BEF1F" w:rsidR="00D40235" w:rsidRPr="0021358B" w:rsidRDefault="00D40235" w:rsidP="009B1956">
            <w:pPr>
              <w:pStyle w:val="ListParagraph"/>
              <w:numPr>
                <w:ilvl w:val="0"/>
                <w:numId w:val="6"/>
              </w:numPr>
              <w:spacing w:after="240"/>
              <w:jc w:val="left"/>
              <w:rPr>
                <w:rFonts w:ascii="Arial" w:hAnsi="Arial" w:cs="Arial"/>
                <w:sz w:val="24"/>
                <w:lang w:eastAsia="en-NZ"/>
              </w:rPr>
            </w:pPr>
            <w:r w:rsidRPr="0021358B">
              <w:rPr>
                <w:rFonts w:ascii="Arial" w:hAnsi="Arial" w:cs="Arial"/>
                <w:sz w:val="24"/>
                <w:lang w:eastAsia="en-NZ"/>
              </w:rPr>
              <w:t xml:space="preserve">Students showing increased </w:t>
            </w:r>
            <w:r w:rsidR="001173AA" w:rsidRPr="0021358B">
              <w:rPr>
                <w:rFonts w:ascii="Arial" w:hAnsi="Arial" w:cs="Arial"/>
                <w:sz w:val="24"/>
                <w:lang w:eastAsia="en-NZ"/>
              </w:rPr>
              <w:t xml:space="preserve">engagement </w:t>
            </w:r>
            <w:r w:rsidR="00F8090E" w:rsidRPr="0021358B">
              <w:rPr>
                <w:rFonts w:ascii="Arial" w:hAnsi="Arial" w:cs="Arial"/>
                <w:sz w:val="24"/>
                <w:lang w:eastAsia="en-NZ"/>
              </w:rPr>
              <w:t>in kapa haka</w:t>
            </w:r>
            <w:r w:rsidR="00197536" w:rsidRPr="0021358B">
              <w:rPr>
                <w:rFonts w:ascii="Arial" w:hAnsi="Arial" w:cs="Arial"/>
                <w:sz w:val="24"/>
                <w:lang w:eastAsia="en-NZ"/>
              </w:rPr>
              <w:t xml:space="preserve"> practise and activities. </w:t>
            </w:r>
            <w:r w:rsidRPr="0021358B">
              <w:rPr>
                <w:rFonts w:ascii="Arial" w:hAnsi="Arial" w:cs="Arial"/>
                <w:sz w:val="24"/>
                <w:lang w:eastAsia="en-NZ"/>
              </w:rPr>
              <w:t xml:space="preserve"> </w:t>
            </w:r>
          </w:p>
          <w:p w14:paraId="22D27FC5" w14:textId="56378E1D" w:rsidR="00D40235" w:rsidRPr="0021358B" w:rsidRDefault="00D40235" w:rsidP="009B1956">
            <w:pPr>
              <w:pStyle w:val="ListParagraph"/>
              <w:numPr>
                <w:ilvl w:val="0"/>
                <w:numId w:val="6"/>
              </w:numPr>
              <w:spacing w:after="240"/>
              <w:jc w:val="left"/>
              <w:rPr>
                <w:rFonts w:ascii="Arial" w:hAnsi="Arial" w:cs="Arial"/>
                <w:sz w:val="24"/>
                <w:lang w:eastAsia="en-NZ"/>
              </w:rPr>
            </w:pPr>
            <w:r w:rsidRPr="0021358B">
              <w:rPr>
                <w:rFonts w:ascii="Arial" w:hAnsi="Arial" w:cs="Arial"/>
                <w:sz w:val="24"/>
                <w:lang w:eastAsia="en-NZ"/>
              </w:rPr>
              <w:t xml:space="preserve">Whānau and community feedback reflecting strengthened cultural visibility and pride within the school. </w:t>
            </w:r>
          </w:p>
          <w:p w14:paraId="007C7872" w14:textId="49D88E11" w:rsidR="00D40235" w:rsidRPr="0021358B" w:rsidRDefault="00D40235" w:rsidP="009B1956">
            <w:pPr>
              <w:pStyle w:val="ListParagraph"/>
              <w:numPr>
                <w:ilvl w:val="0"/>
                <w:numId w:val="6"/>
              </w:numPr>
              <w:spacing w:after="240"/>
              <w:jc w:val="left"/>
              <w:rPr>
                <w:rFonts w:ascii="Arial" w:hAnsi="Arial" w:cs="Arial"/>
                <w:sz w:val="24"/>
                <w:lang w:eastAsia="en-NZ"/>
              </w:rPr>
            </w:pPr>
            <w:r w:rsidRPr="0021358B">
              <w:rPr>
                <w:rFonts w:ascii="Arial" w:hAnsi="Arial" w:cs="Arial"/>
                <w:sz w:val="24"/>
                <w:lang w:eastAsia="en-NZ"/>
              </w:rPr>
              <w:t>Kapa haka becoming embedded as a regular, valued part of school life (e.g., events, assemblies, community performances).</w:t>
            </w:r>
          </w:p>
          <w:p w14:paraId="50B7F30B" w14:textId="77777777" w:rsidR="000D2115" w:rsidRPr="0021358B" w:rsidRDefault="000D2115" w:rsidP="007104B3">
            <w:pPr>
              <w:spacing w:after="240"/>
              <w:rPr>
                <w:rFonts w:eastAsia="Times New Roman" w:cs="Arial"/>
                <w:sz w:val="24"/>
                <w:szCs w:val="24"/>
                <w:lang w:eastAsia="en-NZ"/>
              </w:rPr>
            </w:pPr>
          </w:p>
        </w:tc>
        <w:tc>
          <w:tcPr>
            <w:tcW w:w="236" w:type="dxa"/>
            <w:tcBorders>
              <w:top w:val="nil"/>
              <w:left w:val="nil"/>
              <w:bottom w:val="nil"/>
              <w:right w:val="nil"/>
            </w:tcBorders>
            <w:noWrap/>
            <w:vAlign w:val="bottom"/>
          </w:tcPr>
          <w:p w14:paraId="3BF3DAC4" w14:textId="77777777" w:rsidR="000D2115" w:rsidRPr="0021358B" w:rsidRDefault="000D2115" w:rsidP="007104B3">
            <w:pPr>
              <w:spacing w:after="240"/>
              <w:rPr>
                <w:rFonts w:eastAsia="Times New Roman" w:cs="Arial"/>
                <w:sz w:val="24"/>
                <w:szCs w:val="24"/>
                <w:lang w:eastAsia="en-NZ"/>
              </w:rPr>
            </w:pPr>
          </w:p>
        </w:tc>
      </w:tr>
      <w:tr w:rsidR="00A72E20" w:rsidRPr="0021358B" w14:paraId="3A4DD5F9" w14:textId="77777777" w:rsidTr="003B6724">
        <w:trPr>
          <w:trHeight w:val="145"/>
        </w:trPr>
        <w:tc>
          <w:tcPr>
            <w:tcW w:w="3623" w:type="dxa"/>
            <w:tcBorders>
              <w:top w:val="nil"/>
              <w:left w:val="single" w:sz="4" w:space="0" w:color="auto"/>
              <w:bottom w:val="single" w:sz="4" w:space="0" w:color="auto"/>
              <w:right w:val="single" w:sz="4" w:space="0" w:color="auto"/>
            </w:tcBorders>
          </w:tcPr>
          <w:p w14:paraId="7EDBAFCF" w14:textId="77777777" w:rsidR="000D2115" w:rsidRPr="0021358B" w:rsidRDefault="000D2115" w:rsidP="007104B3">
            <w:pPr>
              <w:spacing w:after="240"/>
              <w:rPr>
                <w:rFonts w:eastAsia="Times New Roman" w:cs="Arial"/>
                <w:sz w:val="24"/>
                <w:szCs w:val="24"/>
                <w:lang w:eastAsia="en-NZ"/>
              </w:rPr>
            </w:pPr>
          </w:p>
        </w:tc>
        <w:tc>
          <w:tcPr>
            <w:tcW w:w="2049" w:type="dxa"/>
            <w:tcBorders>
              <w:top w:val="nil"/>
              <w:left w:val="nil"/>
              <w:bottom w:val="single" w:sz="4" w:space="0" w:color="auto"/>
              <w:right w:val="single" w:sz="4" w:space="0" w:color="auto"/>
            </w:tcBorders>
          </w:tcPr>
          <w:p w14:paraId="4CF4A3B7" w14:textId="77777777" w:rsidR="000D2115" w:rsidRPr="0021358B" w:rsidRDefault="000D2115" w:rsidP="007104B3">
            <w:pPr>
              <w:rPr>
                <w:rFonts w:eastAsia="Times New Roman" w:cs="Arial"/>
                <w:sz w:val="24"/>
                <w:szCs w:val="24"/>
                <w:lang w:eastAsia="en-NZ"/>
              </w:rPr>
            </w:pPr>
          </w:p>
        </w:tc>
        <w:tc>
          <w:tcPr>
            <w:tcW w:w="7770" w:type="dxa"/>
            <w:tcBorders>
              <w:top w:val="nil"/>
              <w:left w:val="nil"/>
              <w:bottom w:val="single" w:sz="4" w:space="0" w:color="auto"/>
              <w:right w:val="single" w:sz="4" w:space="0" w:color="auto"/>
            </w:tcBorders>
          </w:tcPr>
          <w:p w14:paraId="603985B6" w14:textId="77777777" w:rsidR="000D2115" w:rsidRPr="0021358B" w:rsidRDefault="000D2115" w:rsidP="007104B3">
            <w:pPr>
              <w:rPr>
                <w:rFonts w:eastAsia="Times New Roman" w:cs="Arial"/>
                <w:sz w:val="24"/>
                <w:szCs w:val="24"/>
                <w:lang w:eastAsia="en-NZ"/>
              </w:rPr>
            </w:pPr>
          </w:p>
        </w:tc>
        <w:tc>
          <w:tcPr>
            <w:tcW w:w="2042" w:type="dxa"/>
            <w:tcBorders>
              <w:top w:val="nil"/>
              <w:left w:val="nil"/>
              <w:bottom w:val="single" w:sz="4" w:space="0" w:color="auto"/>
              <w:right w:val="single" w:sz="4" w:space="0" w:color="auto"/>
            </w:tcBorders>
          </w:tcPr>
          <w:p w14:paraId="19CB75FB" w14:textId="77777777" w:rsidR="000D2115" w:rsidRPr="0021358B" w:rsidRDefault="000D2115" w:rsidP="007104B3">
            <w:pPr>
              <w:rPr>
                <w:rFonts w:eastAsia="Times New Roman" w:cs="Arial"/>
                <w:sz w:val="24"/>
                <w:szCs w:val="24"/>
                <w:lang w:eastAsia="en-NZ"/>
              </w:rPr>
            </w:pPr>
          </w:p>
        </w:tc>
        <w:tc>
          <w:tcPr>
            <w:tcW w:w="6370" w:type="dxa"/>
            <w:tcBorders>
              <w:top w:val="nil"/>
              <w:left w:val="nil"/>
              <w:bottom w:val="single" w:sz="4" w:space="0" w:color="auto"/>
              <w:right w:val="single" w:sz="4" w:space="0" w:color="auto"/>
            </w:tcBorders>
          </w:tcPr>
          <w:p w14:paraId="2D79D003" w14:textId="77777777" w:rsidR="000D2115" w:rsidRPr="0021358B" w:rsidRDefault="000D2115" w:rsidP="007104B3">
            <w:pPr>
              <w:spacing w:after="240"/>
              <w:rPr>
                <w:rFonts w:eastAsia="Times New Roman" w:cs="Arial"/>
                <w:sz w:val="24"/>
                <w:szCs w:val="24"/>
                <w:lang w:eastAsia="en-NZ"/>
              </w:rPr>
            </w:pPr>
          </w:p>
        </w:tc>
        <w:tc>
          <w:tcPr>
            <w:tcW w:w="236" w:type="dxa"/>
            <w:tcBorders>
              <w:top w:val="nil"/>
              <w:left w:val="nil"/>
              <w:bottom w:val="nil"/>
              <w:right w:val="nil"/>
            </w:tcBorders>
            <w:noWrap/>
            <w:vAlign w:val="bottom"/>
          </w:tcPr>
          <w:p w14:paraId="352DD4EA" w14:textId="77777777" w:rsidR="000D2115" w:rsidRPr="0021358B" w:rsidRDefault="000D2115" w:rsidP="007104B3">
            <w:pPr>
              <w:spacing w:after="240"/>
              <w:rPr>
                <w:rFonts w:eastAsia="Times New Roman" w:cs="Arial"/>
                <w:sz w:val="24"/>
                <w:szCs w:val="24"/>
                <w:lang w:eastAsia="en-NZ"/>
              </w:rPr>
            </w:pPr>
          </w:p>
        </w:tc>
      </w:tr>
    </w:tbl>
    <w:p w14:paraId="130766FE" w14:textId="77777777" w:rsidR="00383C7E" w:rsidRPr="0021358B" w:rsidRDefault="00383C7E">
      <w:pPr>
        <w:rPr>
          <w:rFonts w:cs="Arial"/>
          <w:sz w:val="24"/>
          <w:szCs w:val="24"/>
        </w:rPr>
      </w:pPr>
    </w:p>
    <w:tbl>
      <w:tblPr>
        <w:tblpPr w:leftFromText="180" w:rightFromText="180" w:horzAnchor="margin" w:tblpY="903"/>
        <w:tblW w:w="22090" w:type="dxa"/>
        <w:tblLook w:val="04A0" w:firstRow="1" w:lastRow="0" w:firstColumn="1" w:lastColumn="0" w:noHBand="0" w:noVBand="1"/>
      </w:tblPr>
      <w:tblGrid>
        <w:gridCol w:w="3623"/>
        <w:gridCol w:w="2049"/>
        <w:gridCol w:w="7770"/>
        <w:gridCol w:w="2042"/>
        <w:gridCol w:w="6370"/>
        <w:gridCol w:w="236"/>
      </w:tblGrid>
      <w:tr w:rsidR="00445CA4" w:rsidRPr="0021358B" w14:paraId="1C164E5B" w14:textId="77777777" w:rsidTr="003B6724">
        <w:trPr>
          <w:gridAfter w:val="1"/>
          <w:wAfter w:w="236" w:type="dxa"/>
          <w:trHeight w:val="300"/>
        </w:trPr>
        <w:tc>
          <w:tcPr>
            <w:tcW w:w="21854" w:type="dxa"/>
            <w:gridSpan w:val="5"/>
            <w:tcBorders>
              <w:top w:val="single" w:sz="4" w:space="0" w:color="auto"/>
              <w:left w:val="single" w:sz="4" w:space="0" w:color="auto"/>
              <w:bottom w:val="single" w:sz="4" w:space="0" w:color="auto"/>
              <w:right w:val="single" w:sz="4" w:space="0" w:color="auto"/>
            </w:tcBorders>
            <w:hideMark/>
          </w:tcPr>
          <w:p w14:paraId="59CAEBAF" w14:textId="4BF27DDA" w:rsidR="005C4829" w:rsidRPr="0021358B" w:rsidRDefault="000D2115" w:rsidP="007104B3">
            <w:pPr>
              <w:rPr>
                <w:rFonts w:cs="Arial"/>
                <w:b/>
                <w:bCs/>
                <w:i/>
                <w:sz w:val="24"/>
                <w:szCs w:val="24"/>
              </w:rPr>
            </w:pPr>
            <w:r w:rsidRPr="0021358B">
              <w:rPr>
                <w:rFonts w:eastAsia="Times New Roman" w:cs="Arial"/>
                <w:b/>
                <w:sz w:val="24"/>
                <w:szCs w:val="24"/>
                <w:lang w:eastAsia="en-NZ"/>
              </w:rPr>
              <w:lastRenderedPageBreak/>
              <w:t>Strategic Goal:</w:t>
            </w:r>
            <w:r w:rsidRPr="0021358B">
              <w:rPr>
                <w:rFonts w:cs="Arial"/>
                <w:sz w:val="24"/>
                <w:szCs w:val="24"/>
              </w:rPr>
              <w:br/>
            </w:r>
            <w:r w:rsidR="005C4829" w:rsidRPr="0021358B">
              <w:rPr>
                <w:rFonts w:cs="Arial"/>
                <w:b/>
                <w:bCs/>
                <w:i/>
                <w:sz w:val="24"/>
                <w:szCs w:val="24"/>
              </w:rPr>
              <w:t xml:space="preserve">Hāpori – Community- </w:t>
            </w:r>
            <w:r w:rsidR="005C4829" w:rsidRPr="0021358B">
              <w:rPr>
                <w:rFonts w:cs="Arial"/>
                <w:i/>
                <w:iCs/>
                <w:sz w:val="24"/>
                <w:szCs w:val="24"/>
              </w:rPr>
              <w:t>Strengthen collaborative relationships with whānau, community partners, and agencies to enhance learning, belonging, and shared responsibility for student success.</w:t>
            </w:r>
          </w:p>
          <w:p w14:paraId="57167770" w14:textId="58C06D8B" w:rsidR="000D2115" w:rsidRPr="0021358B" w:rsidRDefault="000D2115" w:rsidP="007104B3">
            <w:pPr>
              <w:rPr>
                <w:rFonts w:eastAsia="Times New Roman" w:cs="Arial"/>
                <w:i/>
                <w:sz w:val="24"/>
                <w:szCs w:val="24"/>
                <w:lang w:eastAsia="en-NZ"/>
              </w:rPr>
            </w:pPr>
          </w:p>
          <w:p w14:paraId="13F0F68E" w14:textId="77777777" w:rsidR="000D2115" w:rsidRPr="0021358B" w:rsidRDefault="000D2115" w:rsidP="007104B3">
            <w:pPr>
              <w:spacing w:line="259" w:lineRule="auto"/>
              <w:rPr>
                <w:rFonts w:eastAsiaTheme="minorEastAsia" w:cs="Arial"/>
                <w:i/>
                <w:iCs/>
                <w:sz w:val="24"/>
                <w:szCs w:val="24"/>
              </w:rPr>
            </w:pPr>
            <w:r w:rsidRPr="0021358B">
              <w:rPr>
                <w:rFonts w:eastAsiaTheme="minorEastAsia" w:cs="Arial"/>
                <w:i/>
                <w:iCs/>
                <w:sz w:val="24"/>
                <w:szCs w:val="24"/>
              </w:rPr>
              <w:t>Regulation 9(1)(a)</w:t>
            </w:r>
          </w:p>
          <w:p w14:paraId="1E2F6A86" w14:textId="77777777" w:rsidR="000D2115" w:rsidRPr="0021358B" w:rsidRDefault="000D2115" w:rsidP="007104B3">
            <w:pPr>
              <w:spacing w:line="259" w:lineRule="auto"/>
              <w:rPr>
                <w:rFonts w:eastAsiaTheme="minorEastAsia" w:cs="Arial"/>
                <w:i/>
                <w:iCs/>
                <w:sz w:val="24"/>
                <w:szCs w:val="24"/>
              </w:rPr>
            </w:pPr>
          </w:p>
        </w:tc>
      </w:tr>
      <w:tr w:rsidR="00445CA4" w:rsidRPr="0021358B" w14:paraId="22029ECC" w14:textId="77777777" w:rsidTr="003B6724">
        <w:trPr>
          <w:gridAfter w:val="1"/>
          <w:wAfter w:w="236" w:type="dxa"/>
          <w:trHeight w:val="300"/>
        </w:trPr>
        <w:tc>
          <w:tcPr>
            <w:tcW w:w="21854" w:type="dxa"/>
            <w:gridSpan w:val="5"/>
            <w:tcBorders>
              <w:top w:val="single" w:sz="4" w:space="0" w:color="auto"/>
              <w:left w:val="single" w:sz="4" w:space="0" w:color="auto"/>
              <w:bottom w:val="single" w:sz="4" w:space="0" w:color="auto"/>
              <w:right w:val="single" w:sz="4" w:space="0" w:color="auto"/>
            </w:tcBorders>
            <w:hideMark/>
          </w:tcPr>
          <w:p w14:paraId="1EC8AAF7" w14:textId="77777777" w:rsidR="000D2115" w:rsidRPr="0021358B" w:rsidRDefault="000D2115" w:rsidP="007104B3">
            <w:pPr>
              <w:rPr>
                <w:rFonts w:eastAsia="Times New Roman" w:cs="Arial"/>
                <w:b/>
                <w:sz w:val="24"/>
                <w:szCs w:val="24"/>
                <w:lang w:eastAsia="en-NZ"/>
              </w:rPr>
            </w:pPr>
            <w:r w:rsidRPr="0021358B">
              <w:rPr>
                <w:rFonts w:eastAsia="Times New Roman" w:cs="Arial"/>
                <w:b/>
                <w:sz w:val="24"/>
                <w:szCs w:val="24"/>
                <w:lang w:eastAsia="en-NZ"/>
              </w:rPr>
              <w:t>Annual Target/Goal:</w:t>
            </w:r>
          </w:p>
          <w:p w14:paraId="5075683F" w14:textId="090D0706" w:rsidR="004733F0" w:rsidRPr="0021358B" w:rsidRDefault="004733F0" w:rsidP="007104B3">
            <w:pPr>
              <w:rPr>
                <w:rFonts w:cs="Arial"/>
                <w:i/>
                <w:sz w:val="24"/>
                <w:szCs w:val="24"/>
              </w:rPr>
            </w:pPr>
            <w:r w:rsidRPr="0021358B">
              <w:rPr>
                <w:rFonts w:cs="Arial"/>
                <w:b/>
                <w:bCs/>
                <w:i/>
                <w:sz w:val="24"/>
                <w:szCs w:val="24"/>
              </w:rPr>
              <w:t>Strengthen community and agency partnerships to improve transitions, access to specialist support, and meaningful learning opportunities for students and whānau.</w:t>
            </w:r>
          </w:p>
          <w:p w14:paraId="613DF2CF" w14:textId="77777777" w:rsidR="00AB7AAA" w:rsidRPr="0021358B" w:rsidRDefault="00AB7AAA" w:rsidP="007104B3">
            <w:pPr>
              <w:rPr>
                <w:rFonts w:cs="Arial"/>
                <w:b/>
                <w:bCs/>
                <w:i/>
                <w:sz w:val="24"/>
                <w:szCs w:val="24"/>
              </w:rPr>
            </w:pPr>
          </w:p>
          <w:p w14:paraId="432D1007" w14:textId="11D2DB91" w:rsidR="004733F0" w:rsidRPr="0021358B" w:rsidRDefault="004733F0" w:rsidP="007104B3">
            <w:pPr>
              <w:rPr>
                <w:rFonts w:cs="Arial"/>
                <w:b/>
                <w:bCs/>
                <w:i/>
                <w:sz w:val="24"/>
                <w:szCs w:val="24"/>
              </w:rPr>
            </w:pPr>
            <w:r w:rsidRPr="0021358B">
              <w:rPr>
                <w:rFonts w:cs="Arial"/>
                <w:b/>
                <w:bCs/>
                <w:i/>
                <w:sz w:val="24"/>
                <w:szCs w:val="24"/>
              </w:rPr>
              <w:t>Aligned Government Priorities:</w:t>
            </w:r>
          </w:p>
          <w:p w14:paraId="32CCBFE6" w14:textId="77777777" w:rsidR="004733F0" w:rsidRPr="0021358B" w:rsidRDefault="004733F0" w:rsidP="009B1956">
            <w:pPr>
              <w:numPr>
                <w:ilvl w:val="0"/>
                <w:numId w:val="13"/>
              </w:numPr>
              <w:rPr>
                <w:rFonts w:cs="Arial"/>
                <w:i/>
                <w:sz w:val="24"/>
                <w:szCs w:val="24"/>
              </w:rPr>
            </w:pPr>
            <w:r w:rsidRPr="0021358B">
              <w:rPr>
                <w:rFonts w:cs="Arial"/>
                <w:i/>
                <w:sz w:val="24"/>
                <w:szCs w:val="24"/>
              </w:rPr>
              <w:t>Stronger learning support</w:t>
            </w:r>
          </w:p>
          <w:p w14:paraId="73EAAED9" w14:textId="77777777" w:rsidR="004733F0" w:rsidRPr="0021358B" w:rsidRDefault="004733F0" w:rsidP="009B1956">
            <w:pPr>
              <w:numPr>
                <w:ilvl w:val="0"/>
                <w:numId w:val="13"/>
              </w:numPr>
              <w:rPr>
                <w:rFonts w:cs="Arial"/>
                <w:i/>
                <w:sz w:val="24"/>
                <w:szCs w:val="24"/>
              </w:rPr>
            </w:pPr>
            <w:r w:rsidRPr="0021358B">
              <w:rPr>
                <w:rFonts w:cs="Arial"/>
                <w:i/>
                <w:sz w:val="24"/>
                <w:szCs w:val="24"/>
              </w:rPr>
              <w:t>Greater use of data (shared information across agencies)</w:t>
            </w:r>
          </w:p>
          <w:p w14:paraId="0D42A1F0" w14:textId="77777777" w:rsidR="004733F0" w:rsidRPr="0021358B" w:rsidRDefault="004733F0" w:rsidP="009B1956">
            <w:pPr>
              <w:numPr>
                <w:ilvl w:val="0"/>
                <w:numId w:val="13"/>
              </w:numPr>
              <w:rPr>
                <w:rFonts w:cs="Arial"/>
                <w:i/>
                <w:sz w:val="24"/>
                <w:szCs w:val="24"/>
              </w:rPr>
            </w:pPr>
            <w:r w:rsidRPr="0021358B">
              <w:rPr>
                <w:rFonts w:cs="Arial"/>
                <w:i/>
                <w:sz w:val="24"/>
                <w:szCs w:val="24"/>
              </w:rPr>
              <w:t>Attendance Action Plan (strengthening whānau-school connection)</w:t>
            </w:r>
          </w:p>
          <w:p w14:paraId="504B2544" w14:textId="77777777" w:rsidR="004733F0" w:rsidRPr="0021358B" w:rsidRDefault="004733F0" w:rsidP="009B1956">
            <w:pPr>
              <w:numPr>
                <w:ilvl w:val="0"/>
                <w:numId w:val="13"/>
              </w:numPr>
              <w:rPr>
                <w:rFonts w:cs="Arial"/>
                <w:i/>
                <w:sz w:val="24"/>
                <w:szCs w:val="24"/>
              </w:rPr>
            </w:pPr>
            <w:r w:rsidRPr="0021358B">
              <w:rPr>
                <w:rFonts w:cs="Arial"/>
                <w:i/>
                <w:sz w:val="24"/>
                <w:szCs w:val="24"/>
              </w:rPr>
              <w:t>Better approach to literacy/numeracy where community involvement supports learning</w:t>
            </w:r>
          </w:p>
          <w:p w14:paraId="13537829" w14:textId="6DE17A91" w:rsidR="000D2115" w:rsidRPr="0021358B" w:rsidRDefault="000D2115" w:rsidP="007104B3">
            <w:pPr>
              <w:rPr>
                <w:rFonts w:cs="Arial"/>
                <w:i/>
                <w:sz w:val="24"/>
                <w:szCs w:val="24"/>
              </w:rPr>
            </w:pPr>
          </w:p>
          <w:p w14:paraId="043579BE" w14:textId="77777777" w:rsidR="000D2115" w:rsidRPr="0021358B" w:rsidRDefault="000D2115" w:rsidP="007104B3">
            <w:pPr>
              <w:rPr>
                <w:rFonts w:cs="Arial"/>
                <w:i/>
                <w:iCs/>
                <w:sz w:val="24"/>
                <w:szCs w:val="24"/>
              </w:rPr>
            </w:pPr>
            <w:r w:rsidRPr="0021358B">
              <w:rPr>
                <w:rFonts w:eastAsiaTheme="minorEastAsia" w:cs="Arial"/>
                <w:i/>
                <w:iCs/>
                <w:sz w:val="24"/>
                <w:szCs w:val="24"/>
              </w:rPr>
              <w:t>Regulation 9(1)(a)</w:t>
            </w:r>
          </w:p>
          <w:p w14:paraId="128C0E05" w14:textId="77777777" w:rsidR="000D2115" w:rsidRPr="0021358B" w:rsidRDefault="000D2115" w:rsidP="007104B3">
            <w:pPr>
              <w:rPr>
                <w:rFonts w:eastAsia="Times New Roman" w:cs="Arial"/>
                <w:sz w:val="24"/>
                <w:szCs w:val="24"/>
                <w:lang w:eastAsia="en-NZ"/>
              </w:rPr>
            </w:pPr>
          </w:p>
        </w:tc>
      </w:tr>
      <w:tr w:rsidR="00445CA4" w:rsidRPr="0021358B" w14:paraId="3D2A0575" w14:textId="77777777" w:rsidTr="003B6724">
        <w:trPr>
          <w:gridAfter w:val="1"/>
          <w:wAfter w:w="236" w:type="dxa"/>
          <w:trHeight w:val="300"/>
        </w:trPr>
        <w:tc>
          <w:tcPr>
            <w:tcW w:w="21854" w:type="dxa"/>
            <w:gridSpan w:val="5"/>
            <w:tcBorders>
              <w:top w:val="single" w:sz="4" w:space="0" w:color="auto"/>
              <w:left w:val="single" w:sz="4" w:space="0" w:color="auto"/>
              <w:bottom w:val="single" w:sz="4" w:space="0" w:color="auto"/>
              <w:right w:val="single" w:sz="4" w:space="0" w:color="auto"/>
            </w:tcBorders>
            <w:hideMark/>
          </w:tcPr>
          <w:p w14:paraId="5992CECD" w14:textId="77777777" w:rsidR="000D2115" w:rsidRPr="0021358B" w:rsidRDefault="000D2115" w:rsidP="007104B3">
            <w:pPr>
              <w:rPr>
                <w:rFonts w:eastAsia="Times New Roman" w:cs="Arial"/>
                <w:b/>
                <w:sz w:val="24"/>
                <w:szCs w:val="24"/>
                <w:lang w:eastAsia="en-NZ"/>
              </w:rPr>
            </w:pPr>
            <w:r w:rsidRPr="0021358B">
              <w:rPr>
                <w:rFonts w:eastAsia="Times New Roman" w:cs="Arial"/>
                <w:b/>
                <w:sz w:val="24"/>
                <w:szCs w:val="24"/>
                <w:lang w:eastAsia="en-NZ"/>
              </w:rPr>
              <w:t>What do we expect to see by the end of the year?</w:t>
            </w:r>
          </w:p>
          <w:p w14:paraId="6292A0C1" w14:textId="77777777" w:rsidR="009561E9" w:rsidRPr="009561E9" w:rsidRDefault="009561E9" w:rsidP="009561E9">
            <w:pPr>
              <w:rPr>
                <w:rFonts w:cs="Arial"/>
                <w:sz w:val="24"/>
                <w:szCs w:val="24"/>
              </w:rPr>
            </w:pPr>
            <w:r w:rsidRPr="009561E9">
              <w:rPr>
                <w:rFonts w:cs="Arial"/>
                <w:sz w:val="24"/>
                <w:szCs w:val="24"/>
              </w:rPr>
              <w:t xml:space="preserve">By the end of the year, we expect to see strengthened community connections through clearer transition pathways and progress in establishing transition classes in Te Aroha and Thames. Whānau engagement will increase with the move from Storypark to Hero, providing more consistent, accessible communication and learning updates. Class planning will show a greater number of </w:t>
            </w:r>
            <w:proofErr w:type="gramStart"/>
            <w:r w:rsidRPr="009561E9">
              <w:rPr>
                <w:rFonts w:cs="Arial"/>
                <w:sz w:val="24"/>
                <w:szCs w:val="24"/>
              </w:rPr>
              <w:t>community</w:t>
            </w:r>
            <w:proofErr w:type="gramEnd"/>
            <w:r w:rsidRPr="009561E9">
              <w:rPr>
                <w:rFonts w:cs="Arial"/>
                <w:sz w:val="24"/>
                <w:szCs w:val="24"/>
              </w:rPr>
              <w:noBreakHyphen/>
              <w:t>based learning experiences, with evidence of student participation through photos, Hero posts, reflections, and work samples. Feedback from community partners will demonstrate strong collaboration and meaningful involvement in student learning. Learners will show increased confidence, independence, and real</w:t>
            </w:r>
            <w:r w:rsidRPr="009561E9">
              <w:rPr>
                <w:rFonts w:cs="Arial"/>
                <w:sz w:val="24"/>
                <w:szCs w:val="24"/>
              </w:rPr>
              <w:noBreakHyphen/>
              <w:t>world skills through community activities, and focus groups will be re</w:t>
            </w:r>
            <w:r w:rsidRPr="009561E9">
              <w:rPr>
                <w:rFonts w:cs="Arial"/>
                <w:sz w:val="24"/>
                <w:szCs w:val="24"/>
              </w:rPr>
              <w:noBreakHyphen/>
              <w:t>established to ensure ongoing whānau and community voice informs next steps.</w:t>
            </w:r>
          </w:p>
          <w:p w14:paraId="5ADB6C42" w14:textId="77777777" w:rsidR="000D2115" w:rsidRPr="0021358B" w:rsidRDefault="000D2115" w:rsidP="007104B3">
            <w:pPr>
              <w:spacing w:line="259" w:lineRule="auto"/>
              <w:rPr>
                <w:rFonts w:cs="Arial"/>
                <w:i/>
                <w:iCs/>
                <w:sz w:val="24"/>
                <w:szCs w:val="24"/>
              </w:rPr>
            </w:pPr>
            <w:r w:rsidRPr="0021358B">
              <w:rPr>
                <w:rFonts w:cs="Arial"/>
                <w:i/>
                <w:iCs/>
                <w:sz w:val="24"/>
                <w:szCs w:val="24"/>
              </w:rPr>
              <w:t>Regulation 9(1)(d)</w:t>
            </w:r>
          </w:p>
          <w:p w14:paraId="2ED504E8" w14:textId="77777777" w:rsidR="000D2115" w:rsidRPr="0021358B" w:rsidRDefault="000D2115" w:rsidP="007104B3">
            <w:pPr>
              <w:spacing w:line="259" w:lineRule="auto"/>
              <w:rPr>
                <w:rFonts w:cs="Arial"/>
                <w:i/>
                <w:iCs/>
                <w:sz w:val="24"/>
                <w:szCs w:val="24"/>
              </w:rPr>
            </w:pPr>
          </w:p>
        </w:tc>
      </w:tr>
      <w:tr w:rsidR="00445CA4" w:rsidRPr="0021358B" w14:paraId="3EE2C2B1" w14:textId="77777777" w:rsidTr="003B6724">
        <w:trPr>
          <w:gridAfter w:val="1"/>
          <w:wAfter w:w="236" w:type="dxa"/>
          <w:trHeight w:val="300"/>
        </w:trPr>
        <w:tc>
          <w:tcPr>
            <w:tcW w:w="21854" w:type="dxa"/>
            <w:gridSpan w:val="5"/>
            <w:tcBorders>
              <w:top w:val="single" w:sz="4" w:space="0" w:color="auto"/>
              <w:left w:val="single" w:sz="4" w:space="0" w:color="auto"/>
              <w:bottom w:val="single" w:sz="4" w:space="0" w:color="auto"/>
              <w:right w:val="single" w:sz="4" w:space="0" w:color="auto"/>
            </w:tcBorders>
          </w:tcPr>
          <w:p w14:paraId="102036CB" w14:textId="77777777" w:rsidR="000D2115" w:rsidRPr="0021358B" w:rsidRDefault="000D2115" w:rsidP="007104B3">
            <w:pPr>
              <w:rPr>
                <w:rFonts w:eastAsia="Times New Roman" w:cs="Arial"/>
                <w:sz w:val="24"/>
                <w:szCs w:val="24"/>
                <w:lang w:eastAsia="en-NZ"/>
              </w:rPr>
            </w:pPr>
          </w:p>
        </w:tc>
      </w:tr>
      <w:tr w:rsidR="00A72E20" w:rsidRPr="0021358B" w14:paraId="376C2487" w14:textId="77777777" w:rsidTr="003B6724">
        <w:trPr>
          <w:trHeight w:val="900"/>
        </w:trPr>
        <w:tc>
          <w:tcPr>
            <w:tcW w:w="3623" w:type="dxa"/>
            <w:tcBorders>
              <w:top w:val="nil"/>
              <w:left w:val="single" w:sz="4" w:space="0" w:color="auto"/>
              <w:bottom w:val="single" w:sz="4" w:space="0" w:color="auto"/>
              <w:right w:val="single" w:sz="4" w:space="0" w:color="auto"/>
            </w:tcBorders>
            <w:shd w:val="clear" w:color="auto" w:fill="F1D6D8" w:themeFill="accent1" w:themeFillTint="33"/>
            <w:hideMark/>
          </w:tcPr>
          <w:p w14:paraId="1C53DBF1" w14:textId="77777777" w:rsidR="000D2115" w:rsidRPr="0021358B" w:rsidRDefault="000D2115" w:rsidP="007104B3">
            <w:pPr>
              <w:rPr>
                <w:rFonts w:cs="Arial"/>
                <w:i/>
                <w:sz w:val="24"/>
                <w:szCs w:val="24"/>
                <w:lang w:eastAsia="en-NZ"/>
              </w:rPr>
            </w:pPr>
            <w:r w:rsidRPr="0021358B">
              <w:rPr>
                <w:rFonts w:eastAsia="Times New Roman" w:cs="Arial"/>
                <w:b/>
                <w:sz w:val="24"/>
                <w:szCs w:val="24"/>
                <w:lang w:eastAsia="en-NZ"/>
              </w:rPr>
              <w:t>Actions</w:t>
            </w:r>
          </w:p>
          <w:p w14:paraId="582965A5" w14:textId="77777777" w:rsidR="000D2115" w:rsidRPr="0021358B" w:rsidRDefault="000D2115" w:rsidP="007104B3">
            <w:pPr>
              <w:rPr>
                <w:rFonts w:cs="Arial"/>
                <w:b/>
                <w:bCs/>
                <w:i/>
                <w:iCs/>
                <w:sz w:val="24"/>
                <w:szCs w:val="24"/>
              </w:rPr>
            </w:pPr>
            <w:r w:rsidRPr="0021358B">
              <w:rPr>
                <w:rFonts w:cs="Arial"/>
                <w:i/>
                <w:iCs/>
                <w:sz w:val="24"/>
                <w:szCs w:val="24"/>
              </w:rPr>
              <w:t>[Detail the key actions you’ll take this year to reach your annual target listed above.]</w:t>
            </w:r>
          </w:p>
          <w:p w14:paraId="472D5484" w14:textId="77777777" w:rsidR="000D2115" w:rsidRPr="0021358B" w:rsidRDefault="000D2115" w:rsidP="007104B3">
            <w:pPr>
              <w:rPr>
                <w:rFonts w:cs="Arial"/>
                <w:b/>
                <w:bCs/>
                <w:i/>
                <w:iCs/>
                <w:sz w:val="24"/>
                <w:szCs w:val="24"/>
              </w:rPr>
            </w:pPr>
          </w:p>
          <w:p w14:paraId="3110232C" w14:textId="77777777" w:rsidR="000D2115" w:rsidRPr="0021358B" w:rsidRDefault="000D2115" w:rsidP="007104B3">
            <w:pPr>
              <w:rPr>
                <w:rFonts w:cs="Arial"/>
                <w:i/>
                <w:iCs/>
                <w:sz w:val="24"/>
                <w:szCs w:val="24"/>
              </w:rPr>
            </w:pPr>
          </w:p>
          <w:p w14:paraId="532212F2" w14:textId="77777777" w:rsidR="000D2115" w:rsidRPr="0021358B" w:rsidRDefault="000D2115" w:rsidP="007104B3">
            <w:pPr>
              <w:rPr>
                <w:rFonts w:eastAsia="Times New Roman" w:cs="Arial"/>
                <w:sz w:val="24"/>
                <w:szCs w:val="24"/>
                <w:lang w:eastAsia="en-NZ"/>
              </w:rPr>
            </w:pPr>
            <w:r w:rsidRPr="0021358B">
              <w:rPr>
                <w:rFonts w:cs="Arial"/>
                <w:i/>
                <w:iCs/>
                <w:sz w:val="24"/>
                <w:szCs w:val="24"/>
              </w:rPr>
              <w:t>Regulation 9(1)(b)</w:t>
            </w:r>
          </w:p>
        </w:tc>
        <w:tc>
          <w:tcPr>
            <w:tcW w:w="2049" w:type="dxa"/>
            <w:tcBorders>
              <w:top w:val="nil"/>
              <w:left w:val="nil"/>
              <w:bottom w:val="single" w:sz="4" w:space="0" w:color="auto"/>
              <w:right w:val="single" w:sz="4" w:space="0" w:color="auto"/>
            </w:tcBorders>
            <w:shd w:val="clear" w:color="auto" w:fill="F1D6D8" w:themeFill="accent1" w:themeFillTint="33"/>
            <w:hideMark/>
          </w:tcPr>
          <w:p w14:paraId="5D3D9E16" w14:textId="77777777" w:rsidR="000D2115" w:rsidRPr="0021358B" w:rsidRDefault="000D2115" w:rsidP="007104B3">
            <w:pPr>
              <w:spacing w:line="259" w:lineRule="auto"/>
              <w:rPr>
                <w:rFonts w:cs="Arial"/>
                <w:i/>
                <w:sz w:val="24"/>
                <w:szCs w:val="24"/>
                <w:lang w:eastAsia="en-NZ"/>
              </w:rPr>
            </w:pPr>
            <w:r w:rsidRPr="0021358B">
              <w:rPr>
                <w:rFonts w:eastAsia="Times New Roman" w:cs="Arial"/>
                <w:b/>
                <w:sz w:val="24"/>
                <w:szCs w:val="24"/>
                <w:lang w:eastAsia="en-NZ"/>
              </w:rPr>
              <w:t>Who is Responsible?</w:t>
            </w:r>
          </w:p>
          <w:p w14:paraId="1FE69978" w14:textId="77777777" w:rsidR="000D2115" w:rsidRPr="0021358B" w:rsidRDefault="000D2115" w:rsidP="007104B3">
            <w:pPr>
              <w:rPr>
                <w:rFonts w:cs="Arial"/>
                <w:sz w:val="24"/>
                <w:szCs w:val="24"/>
              </w:rPr>
            </w:pPr>
          </w:p>
          <w:p w14:paraId="6C9A6483" w14:textId="77777777" w:rsidR="000D2115" w:rsidRPr="0021358B" w:rsidRDefault="000D2115" w:rsidP="007104B3">
            <w:pPr>
              <w:spacing w:line="259" w:lineRule="auto"/>
              <w:rPr>
                <w:rFonts w:cs="Arial"/>
                <w:i/>
                <w:sz w:val="24"/>
                <w:szCs w:val="24"/>
              </w:rPr>
            </w:pPr>
          </w:p>
          <w:p w14:paraId="7A0EE036" w14:textId="77777777" w:rsidR="000D2115" w:rsidRPr="0021358B" w:rsidRDefault="000D2115" w:rsidP="007104B3">
            <w:pPr>
              <w:spacing w:line="259" w:lineRule="auto"/>
              <w:rPr>
                <w:rFonts w:cs="Arial"/>
                <w:i/>
                <w:iCs/>
                <w:sz w:val="24"/>
                <w:szCs w:val="24"/>
              </w:rPr>
            </w:pPr>
          </w:p>
          <w:p w14:paraId="27BC63BE" w14:textId="77777777" w:rsidR="000D2115" w:rsidRPr="0021358B" w:rsidRDefault="000D2115" w:rsidP="007104B3">
            <w:pPr>
              <w:spacing w:line="259" w:lineRule="auto"/>
              <w:rPr>
                <w:rFonts w:cs="Arial"/>
                <w:i/>
                <w:sz w:val="24"/>
                <w:szCs w:val="24"/>
              </w:rPr>
            </w:pPr>
            <w:r w:rsidRPr="0021358B">
              <w:rPr>
                <w:rFonts w:cs="Arial"/>
                <w:i/>
                <w:sz w:val="24"/>
                <w:szCs w:val="24"/>
              </w:rPr>
              <w:t>Regulation 9(1)(c)</w:t>
            </w:r>
          </w:p>
        </w:tc>
        <w:tc>
          <w:tcPr>
            <w:tcW w:w="7770" w:type="dxa"/>
            <w:tcBorders>
              <w:top w:val="nil"/>
              <w:left w:val="nil"/>
              <w:bottom w:val="single" w:sz="4" w:space="0" w:color="auto"/>
              <w:right w:val="single" w:sz="4" w:space="0" w:color="auto"/>
            </w:tcBorders>
            <w:shd w:val="clear" w:color="auto" w:fill="F1D6D8" w:themeFill="accent1" w:themeFillTint="33"/>
            <w:hideMark/>
          </w:tcPr>
          <w:p w14:paraId="014B27B3" w14:textId="77777777" w:rsidR="000D2115" w:rsidRPr="0021358B" w:rsidRDefault="000D2115" w:rsidP="007104B3">
            <w:pPr>
              <w:rPr>
                <w:rFonts w:eastAsiaTheme="minorEastAsia" w:cs="Arial"/>
                <w:i/>
                <w:sz w:val="24"/>
                <w:szCs w:val="24"/>
              </w:rPr>
            </w:pPr>
            <w:r w:rsidRPr="0021358B">
              <w:rPr>
                <w:rFonts w:eastAsia="Times New Roman" w:cs="Arial"/>
                <w:b/>
                <w:sz w:val="24"/>
                <w:szCs w:val="24"/>
                <w:lang w:eastAsia="en-NZ"/>
              </w:rPr>
              <w:t>Resources Required</w:t>
            </w:r>
          </w:p>
          <w:p w14:paraId="3B3EAFEE" w14:textId="77777777" w:rsidR="000D2115" w:rsidRPr="0021358B" w:rsidRDefault="000D2115" w:rsidP="007104B3">
            <w:pPr>
              <w:rPr>
                <w:rFonts w:eastAsia="Times New Roman" w:cs="Arial"/>
                <w:b/>
                <w:bCs/>
                <w:sz w:val="24"/>
                <w:szCs w:val="24"/>
                <w:lang w:eastAsia="en-NZ"/>
              </w:rPr>
            </w:pPr>
          </w:p>
          <w:p w14:paraId="6EF01640" w14:textId="77777777" w:rsidR="000D2115" w:rsidRPr="0021358B" w:rsidRDefault="000D2115" w:rsidP="007104B3">
            <w:pPr>
              <w:rPr>
                <w:rFonts w:eastAsia="Times New Roman" w:cs="Arial"/>
                <w:b/>
                <w:sz w:val="24"/>
                <w:szCs w:val="24"/>
                <w:lang w:eastAsia="en-NZ"/>
              </w:rPr>
            </w:pPr>
          </w:p>
          <w:p w14:paraId="0B9283EC" w14:textId="77777777" w:rsidR="000D2115" w:rsidRPr="0021358B" w:rsidRDefault="000D2115" w:rsidP="007104B3">
            <w:pPr>
              <w:rPr>
                <w:rFonts w:eastAsia="Times New Roman" w:cs="Arial"/>
                <w:b/>
                <w:bCs/>
                <w:sz w:val="24"/>
                <w:szCs w:val="24"/>
                <w:lang w:eastAsia="en-NZ"/>
              </w:rPr>
            </w:pPr>
          </w:p>
          <w:p w14:paraId="0EDBB327" w14:textId="77777777" w:rsidR="000D2115" w:rsidRPr="0021358B" w:rsidRDefault="000D2115" w:rsidP="007104B3">
            <w:pPr>
              <w:rPr>
                <w:rFonts w:eastAsiaTheme="minorEastAsia" w:cs="Arial"/>
                <w:i/>
                <w:sz w:val="24"/>
                <w:szCs w:val="24"/>
              </w:rPr>
            </w:pPr>
          </w:p>
          <w:p w14:paraId="1D749E69" w14:textId="77777777" w:rsidR="000D2115" w:rsidRPr="0021358B" w:rsidRDefault="000D2115" w:rsidP="007104B3">
            <w:pPr>
              <w:rPr>
                <w:rFonts w:cs="Arial"/>
                <w:i/>
                <w:sz w:val="24"/>
                <w:szCs w:val="24"/>
              </w:rPr>
            </w:pPr>
            <w:r w:rsidRPr="0021358B">
              <w:rPr>
                <w:rFonts w:eastAsiaTheme="minorEastAsia" w:cs="Arial"/>
                <w:i/>
                <w:sz w:val="24"/>
                <w:szCs w:val="24"/>
              </w:rPr>
              <w:t>Regulation 9(1)(c)</w:t>
            </w:r>
          </w:p>
        </w:tc>
        <w:tc>
          <w:tcPr>
            <w:tcW w:w="2042" w:type="dxa"/>
            <w:tcBorders>
              <w:top w:val="nil"/>
              <w:left w:val="nil"/>
              <w:bottom w:val="single" w:sz="4" w:space="0" w:color="auto"/>
              <w:right w:val="single" w:sz="4" w:space="0" w:color="auto"/>
            </w:tcBorders>
            <w:shd w:val="clear" w:color="auto" w:fill="F1D6D8" w:themeFill="accent1" w:themeFillTint="33"/>
            <w:hideMark/>
          </w:tcPr>
          <w:p w14:paraId="1DEDE150" w14:textId="77777777" w:rsidR="000D2115" w:rsidRPr="0021358B" w:rsidRDefault="000D2115" w:rsidP="007104B3">
            <w:pPr>
              <w:rPr>
                <w:rFonts w:eastAsia="Times New Roman" w:cs="Arial"/>
                <w:b/>
                <w:sz w:val="24"/>
                <w:szCs w:val="24"/>
                <w:lang w:eastAsia="en-NZ"/>
              </w:rPr>
            </w:pPr>
            <w:r w:rsidRPr="0021358B">
              <w:rPr>
                <w:rFonts w:eastAsia="Times New Roman" w:cs="Arial"/>
                <w:b/>
                <w:sz w:val="24"/>
                <w:szCs w:val="24"/>
                <w:lang w:eastAsia="en-NZ"/>
              </w:rPr>
              <w:t>Timeframe</w:t>
            </w:r>
          </w:p>
          <w:p w14:paraId="49E97242" w14:textId="77777777" w:rsidR="000D2115" w:rsidRPr="0021358B" w:rsidRDefault="000D2115" w:rsidP="007104B3">
            <w:pPr>
              <w:rPr>
                <w:rFonts w:eastAsia="Times New Roman" w:cs="Arial"/>
                <w:b/>
                <w:bCs/>
                <w:sz w:val="24"/>
                <w:szCs w:val="24"/>
                <w:lang w:eastAsia="en-NZ"/>
              </w:rPr>
            </w:pPr>
            <w:r w:rsidRPr="0021358B">
              <w:rPr>
                <w:rFonts w:cs="Arial"/>
                <w:i/>
                <w:iCs/>
                <w:sz w:val="24"/>
                <w:szCs w:val="24"/>
              </w:rPr>
              <w:t>[This is optional but is useful to help with your planning.]</w:t>
            </w:r>
          </w:p>
        </w:tc>
        <w:tc>
          <w:tcPr>
            <w:tcW w:w="6370" w:type="dxa"/>
            <w:tcBorders>
              <w:top w:val="nil"/>
              <w:left w:val="nil"/>
              <w:bottom w:val="single" w:sz="4" w:space="0" w:color="auto"/>
              <w:right w:val="single" w:sz="4" w:space="0" w:color="auto"/>
            </w:tcBorders>
            <w:shd w:val="clear" w:color="auto" w:fill="F1D6D8" w:themeFill="accent1" w:themeFillTint="33"/>
            <w:hideMark/>
          </w:tcPr>
          <w:p w14:paraId="1BD130A9" w14:textId="77777777" w:rsidR="000D2115" w:rsidRPr="0021358B" w:rsidRDefault="000D2115" w:rsidP="007104B3">
            <w:pPr>
              <w:spacing w:line="259" w:lineRule="auto"/>
              <w:rPr>
                <w:rFonts w:eastAsiaTheme="minorEastAsia" w:cs="Arial"/>
                <w:i/>
                <w:sz w:val="24"/>
                <w:szCs w:val="24"/>
                <w:lang w:eastAsia="en-NZ"/>
              </w:rPr>
            </w:pPr>
            <w:r w:rsidRPr="0021358B">
              <w:rPr>
                <w:rFonts w:eastAsia="Times New Roman" w:cs="Arial"/>
                <w:b/>
                <w:sz w:val="24"/>
                <w:szCs w:val="24"/>
                <w:lang w:eastAsia="en-NZ"/>
              </w:rPr>
              <w:t>How will you measure success?</w:t>
            </w:r>
          </w:p>
          <w:p w14:paraId="43447F56" w14:textId="77777777" w:rsidR="000D2115" w:rsidRPr="0021358B" w:rsidRDefault="000D2115" w:rsidP="007104B3">
            <w:pPr>
              <w:rPr>
                <w:rFonts w:cs="Arial"/>
                <w:b/>
                <w:bCs/>
                <w:i/>
                <w:iCs/>
                <w:sz w:val="24"/>
                <w:szCs w:val="24"/>
              </w:rPr>
            </w:pPr>
            <w:r w:rsidRPr="0021358B">
              <w:rPr>
                <w:rFonts w:cs="Arial"/>
                <w:i/>
                <w:iCs/>
                <w:sz w:val="24"/>
                <w:szCs w:val="24"/>
              </w:rPr>
              <w:t>[Think about what you expect to see at the end of the year and detail the measurements you’ll use to check on your progress. You’ll want to reference the success measures from your strategic plan template.]</w:t>
            </w:r>
          </w:p>
          <w:p w14:paraId="35D5EC12" w14:textId="77777777" w:rsidR="000D2115" w:rsidRPr="0021358B" w:rsidRDefault="000D2115" w:rsidP="007104B3">
            <w:pPr>
              <w:spacing w:line="259" w:lineRule="auto"/>
              <w:rPr>
                <w:rFonts w:eastAsiaTheme="minorEastAsia" w:cs="Arial"/>
                <w:i/>
                <w:sz w:val="24"/>
                <w:szCs w:val="24"/>
              </w:rPr>
            </w:pPr>
          </w:p>
          <w:p w14:paraId="6ACE429B" w14:textId="77777777" w:rsidR="000D2115" w:rsidRPr="0021358B" w:rsidRDefault="000D2115" w:rsidP="007104B3">
            <w:pPr>
              <w:spacing w:line="259" w:lineRule="auto"/>
              <w:rPr>
                <w:rFonts w:eastAsiaTheme="minorEastAsia" w:cs="Arial"/>
                <w:i/>
                <w:sz w:val="24"/>
                <w:szCs w:val="24"/>
              </w:rPr>
            </w:pPr>
            <w:r w:rsidRPr="0021358B">
              <w:rPr>
                <w:rFonts w:eastAsiaTheme="minorEastAsia" w:cs="Arial"/>
                <w:i/>
                <w:sz w:val="24"/>
                <w:szCs w:val="24"/>
              </w:rPr>
              <w:t>Regulation 9(1)(d)</w:t>
            </w:r>
          </w:p>
        </w:tc>
        <w:tc>
          <w:tcPr>
            <w:tcW w:w="236" w:type="dxa"/>
            <w:tcBorders>
              <w:top w:val="nil"/>
              <w:left w:val="nil"/>
              <w:bottom w:val="nil"/>
              <w:right w:val="nil"/>
            </w:tcBorders>
            <w:noWrap/>
            <w:vAlign w:val="bottom"/>
            <w:hideMark/>
          </w:tcPr>
          <w:p w14:paraId="05DE2CDF" w14:textId="77777777" w:rsidR="000D2115" w:rsidRPr="0021358B" w:rsidRDefault="000D2115" w:rsidP="007104B3">
            <w:pPr>
              <w:rPr>
                <w:rFonts w:eastAsia="Times New Roman" w:cs="Arial"/>
                <w:sz w:val="24"/>
                <w:szCs w:val="24"/>
                <w:lang w:eastAsia="en-NZ"/>
              </w:rPr>
            </w:pPr>
          </w:p>
        </w:tc>
      </w:tr>
      <w:tr w:rsidR="00DE62CE" w:rsidRPr="0021358B" w14:paraId="4EFD039F" w14:textId="77777777" w:rsidTr="003B6724">
        <w:trPr>
          <w:trHeight w:val="1684"/>
        </w:trPr>
        <w:tc>
          <w:tcPr>
            <w:tcW w:w="3623" w:type="dxa"/>
            <w:tcBorders>
              <w:top w:val="nil"/>
              <w:left w:val="single" w:sz="4" w:space="0" w:color="auto"/>
              <w:bottom w:val="single" w:sz="4" w:space="0" w:color="auto"/>
              <w:right w:val="single" w:sz="4" w:space="0" w:color="auto"/>
            </w:tcBorders>
          </w:tcPr>
          <w:p w14:paraId="3DEBFFB4" w14:textId="3B197A71" w:rsidR="00DE62CE" w:rsidRPr="0021358B" w:rsidRDefault="006B3536" w:rsidP="007104B3">
            <w:pPr>
              <w:rPr>
                <w:rFonts w:eastAsia="Times New Roman" w:cs="Arial"/>
                <w:b/>
                <w:bCs/>
                <w:sz w:val="24"/>
                <w:szCs w:val="24"/>
                <w:lang w:eastAsia="en-NZ"/>
              </w:rPr>
            </w:pPr>
            <w:r w:rsidRPr="0021358B">
              <w:rPr>
                <w:rFonts w:eastAsia="Times New Roman" w:cs="Arial"/>
                <w:b/>
                <w:bCs/>
                <w:sz w:val="24"/>
                <w:szCs w:val="24"/>
                <w:lang w:eastAsia="en-NZ"/>
              </w:rPr>
              <w:t>Strengthen community links by developing our transition classes</w:t>
            </w:r>
            <w:r w:rsidR="006A2949" w:rsidRPr="0021358B">
              <w:rPr>
                <w:rFonts w:eastAsia="Times New Roman" w:cs="Arial"/>
                <w:b/>
                <w:bCs/>
                <w:sz w:val="24"/>
                <w:szCs w:val="24"/>
                <w:lang w:eastAsia="en-NZ"/>
              </w:rPr>
              <w:t>.</w:t>
            </w:r>
          </w:p>
          <w:p w14:paraId="3141082E" w14:textId="55305AD5" w:rsidR="006B3536" w:rsidRPr="0021358B" w:rsidRDefault="006B3536" w:rsidP="007104B3">
            <w:pPr>
              <w:rPr>
                <w:rFonts w:eastAsia="Times New Roman" w:cs="Arial"/>
                <w:sz w:val="24"/>
                <w:szCs w:val="24"/>
                <w:lang w:eastAsia="en-NZ"/>
              </w:rPr>
            </w:pPr>
            <w:r w:rsidRPr="0021358B">
              <w:rPr>
                <w:rFonts w:eastAsia="Times New Roman" w:cs="Arial"/>
                <w:sz w:val="24"/>
                <w:szCs w:val="24"/>
                <w:lang w:eastAsia="en-NZ"/>
              </w:rPr>
              <w:t xml:space="preserve">Explore the </w:t>
            </w:r>
            <w:r w:rsidR="006A2949" w:rsidRPr="0021358B">
              <w:rPr>
                <w:rFonts w:eastAsia="Times New Roman" w:cs="Arial"/>
                <w:sz w:val="24"/>
                <w:szCs w:val="24"/>
                <w:lang w:eastAsia="en-NZ"/>
              </w:rPr>
              <w:t xml:space="preserve">feasibility of opening transition classes in Te Aroha and Thames. </w:t>
            </w:r>
          </w:p>
        </w:tc>
        <w:tc>
          <w:tcPr>
            <w:tcW w:w="2049" w:type="dxa"/>
            <w:tcBorders>
              <w:top w:val="nil"/>
              <w:left w:val="nil"/>
              <w:bottom w:val="single" w:sz="4" w:space="0" w:color="auto"/>
              <w:right w:val="single" w:sz="4" w:space="0" w:color="auto"/>
            </w:tcBorders>
          </w:tcPr>
          <w:p w14:paraId="26E394DE" w14:textId="77777777" w:rsidR="00DE62CE" w:rsidRPr="0021358B" w:rsidRDefault="00DE62CE" w:rsidP="007104B3">
            <w:pPr>
              <w:rPr>
                <w:rFonts w:eastAsia="Times New Roman" w:cs="Arial"/>
                <w:sz w:val="24"/>
                <w:szCs w:val="24"/>
                <w:lang w:eastAsia="en-NZ"/>
              </w:rPr>
            </w:pPr>
          </w:p>
        </w:tc>
        <w:tc>
          <w:tcPr>
            <w:tcW w:w="7770" w:type="dxa"/>
            <w:tcBorders>
              <w:top w:val="nil"/>
              <w:left w:val="nil"/>
              <w:bottom w:val="single" w:sz="4" w:space="0" w:color="auto"/>
              <w:right w:val="single" w:sz="4" w:space="0" w:color="auto"/>
            </w:tcBorders>
          </w:tcPr>
          <w:p w14:paraId="12EF4A56" w14:textId="77777777" w:rsidR="007C6451" w:rsidRPr="0021358B" w:rsidRDefault="007C6451" w:rsidP="007104B3">
            <w:pPr>
              <w:rPr>
                <w:rFonts w:eastAsia="Times New Roman" w:cs="Arial"/>
                <w:sz w:val="24"/>
                <w:szCs w:val="24"/>
                <w:lang w:eastAsia="en-NZ"/>
              </w:rPr>
            </w:pPr>
            <w:r w:rsidRPr="0021358B">
              <w:rPr>
                <w:rFonts w:eastAsia="Times New Roman" w:cs="Arial"/>
                <w:sz w:val="24"/>
                <w:szCs w:val="24"/>
                <w:lang w:eastAsia="en-NZ"/>
              </w:rPr>
              <w:t>MOE property staff</w:t>
            </w:r>
          </w:p>
          <w:p w14:paraId="03D2DF6B" w14:textId="613FF480" w:rsidR="007C6451" w:rsidRPr="0021358B" w:rsidRDefault="007C6451" w:rsidP="007104B3">
            <w:pPr>
              <w:rPr>
                <w:rFonts w:eastAsia="Times New Roman" w:cs="Arial"/>
                <w:sz w:val="24"/>
                <w:szCs w:val="24"/>
                <w:lang w:eastAsia="en-NZ"/>
              </w:rPr>
            </w:pPr>
            <w:r w:rsidRPr="0021358B">
              <w:rPr>
                <w:rFonts w:eastAsia="Times New Roman" w:cs="Arial"/>
                <w:sz w:val="24"/>
                <w:szCs w:val="24"/>
                <w:lang w:eastAsia="en-NZ"/>
              </w:rPr>
              <w:t xml:space="preserve">5Ya and 10ypp plans. </w:t>
            </w:r>
          </w:p>
        </w:tc>
        <w:tc>
          <w:tcPr>
            <w:tcW w:w="2042" w:type="dxa"/>
            <w:tcBorders>
              <w:top w:val="nil"/>
              <w:left w:val="nil"/>
              <w:bottom w:val="single" w:sz="4" w:space="0" w:color="auto"/>
              <w:right w:val="single" w:sz="4" w:space="0" w:color="auto"/>
            </w:tcBorders>
          </w:tcPr>
          <w:p w14:paraId="4BD1CC62" w14:textId="77777777" w:rsidR="00DE62CE" w:rsidRPr="0021358B" w:rsidRDefault="00DE62CE" w:rsidP="007104B3">
            <w:pPr>
              <w:rPr>
                <w:rFonts w:eastAsia="Times New Roman" w:cs="Arial"/>
                <w:sz w:val="24"/>
                <w:szCs w:val="24"/>
                <w:lang w:eastAsia="en-NZ"/>
              </w:rPr>
            </w:pPr>
          </w:p>
        </w:tc>
        <w:tc>
          <w:tcPr>
            <w:tcW w:w="6370" w:type="dxa"/>
            <w:tcBorders>
              <w:top w:val="nil"/>
              <w:left w:val="nil"/>
              <w:bottom w:val="single" w:sz="4" w:space="0" w:color="auto"/>
              <w:right w:val="single" w:sz="4" w:space="0" w:color="auto"/>
            </w:tcBorders>
          </w:tcPr>
          <w:p w14:paraId="31869FCF" w14:textId="77777777" w:rsidR="00DE62CE" w:rsidRPr="0021358B" w:rsidRDefault="0063739E" w:rsidP="009B1956">
            <w:pPr>
              <w:pStyle w:val="ListParagraph"/>
              <w:numPr>
                <w:ilvl w:val="0"/>
                <w:numId w:val="13"/>
              </w:numPr>
              <w:jc w:val="left"/>
              <w:rPr>
                <w:rFonts w:ascii="Arial" w:hAnsi="Arial" w:cs="Arial"/>
                <w:sz w:val="24"/>
                <w:lang w:eastAsia="en-NZ"/>
              </w:rPr>
            </w:pPr>
            <w:r w:rsidRPr="0021358B">
              <w:rPr>
                <w:rFonts w:ascii="Arial" w:hAnsi="Arial" w:cs="Arial"/>
                <w:sz w:val="24"/>
                <w:lang w:eastAsia="en-NZ"/>
              </w:rPr>
              <w:t>M</w:t>
            </w:r>
            <w:r w:rsidR="00FB5E76" w:rsidRPr="0021358B">
              <w:rPr>
                <w:rFonts w:ascii="Arial" w:hAnsi="Arial" w:cs="Arial"/>
                <w:sz w:val="24"/>
                <w:lang w:eastAsia="en-NZ"/>
              </w:rPr>
              <w:t xml:space="preserve">eet with </w:t>
            </w:r>
            <w:r w:rsidR="005A7395" w:rsidRPr="0021358B">
              <w:rPr>
                <w:rFonts w:ascii="Arial" w:hAnsi="Arial" w:cs="Arial"/>
                <w:sz w:val="24"/>
                <w:lang w:eastAsia="en-NZ"/>
              </w:rPr>
              <w:t>Ministry of Education (property)</w:t>
            </w:r>
          </w:p>
          <w:p w14:paraId="79EB38AC" w14:textId="77777777" w:rsidR="005A7395" w:rsidRPr="0021358B" w:rsidRDefault="005A7395" w:rsidP="009B1956">
            <w:pPr>
              <w:pStyle w:val="ListParagraph"/>
              <w:numPr>
                <w:ilvl w:val="0"/>
                <w:numId w:val="13"/>
              </w:numPr>
              <w:jc w:val="left"/>
              <w:rPr>
                <w:rFonts w:ascii="Arial" w:hAnsi="Arial" w:cs="Arial"/>
                <w:sz w:val="24"/>
                <w:lang w:eastAsia="en-NZ"/>
              </w:rPr>
            </w:pPr>
            <w:r w:rsidRPr="0021358B">
              <w:rPr>
                <w:rFonts w:ascii="Arial" w:hAnsi="Arial" w:cs="Arial"/>
                <w:sz w:val="24"/>
                <w:lang w:eastAsia="en-NZ"/>
              </w:rPr>
              <w:t>Consultations with host schools</w:t>
            </w:r>
          </w:p>
          <w:p w14:paraId="375F9FBF" w14:textId="77777777" w:rsidR="005A7395" w:rsidRPr="0021358B" w:rsidRDefault="005A7395" w:rsidP="009B1956">
            <w:pPr>
              <w:pStyle w:val="ListParagraph"/>
              <w:numPr>
                <w:ilvl w:val="0"/>
                <w:numId w:val="13"/>
              </w:numPr>
              <w:jc w:val="left"/>
              <w:rPr>
                <w:rFonts w:ascii="Arial" w:hAnsi="Arial" w:cs="Arial"/>
                <w:sz w:val="24"/>
                <w:lang w:eastAsia="en-NZ"/>
              </w:rPr>
            </w:pPr>
            <w:r w:rsidRPr="0021358B">
              <w:rPr>
                <w:rFonts w:ascii="Arial" w:hAnsi="Arial" w:cs="Arial"/>
                <w:sz w:val="24"/>
                <w:lang w:eastAsia="en-NZ"/>
              </w:rPr>
              <w:t>Board</w:t>
            </w:r>
            <w:r w:rsidR="000415A9" w:rsidRPr="0021358B">
              <w:rPr>
                <w:rFonts w:ascii="Arial" w:hAnsi="Arial" w:cs="Arial"/>
                <w:sz w:val="24"/>
                <w:lang w:eastAsia="en-NZ"/>
              </w:rPr>
              <w:t xml:space="preserve">s of both schools agree to finance feasibility and extra costs that may occur. </w:t>
            </w:r>
          </w:p>
          <w:p w14:paraId="4A9AB480" w14:textId="20522734" w:rsidR="000415A9" w:rsidRPr="0021358B" w:rsidRDefault="000415A9" w:rsidP="009B1956">
            <w:pPr>
              <w:pStyle w:val="ListParagraph"/>
              <w:numPr>
                <w:ilvl w:val="0"/>
                <w:numId w:val="13"/>
              </w:numPr>
              <w:jc w:val="left"/>
              <w:rPr>
                <w:rFonts w:ascii="Arial" w:hAnsi="Arial" w:cs="Arial"/>
                <w:sz w:val="24"/>
                <w:lang w:eastAsia="en-NZ"/>
              </w:rPr>
            </w:pPr>
            <w:r w:rsidRPr="0021358B">
              <w:rPr>
                <w:rFonts w:ascii="Arial" w:hAnsi="Arial" w:cs="Arial"/>
                <w:sz w:val="24"/>
                <w:lang w:eastAsia="en-NZ"/>
              </w:rPr>
              <w:t xml:space="preserve">Whānau commitment. </w:t>
            </w:r>
          </w:p>
        </w:tc>
        <w:tc>
          <w:tcPr>
            <w:tcW w:w="236" w:type="dxa"/>
            <w:tcBorders>
              <w:top w:val="nil"/>
              <w:left w:val="nil"/>
              <w:bottom w:val="nil"/>
              <w:right w:val="nil"/>
            </w:tcBorders>
            <w:noWrap/>
            <w:vAlign w:val="bottom"/>
          </w:tcPr>
          <w:p w14:paraId="2C0B77BB" w14:textId="77777777" w:rsidR="00DE62CE" w:rsidRPr="0021358B" w:rsidRDefault="00DE62CE" w:rsidP="007104B3">
            <w:pPr>
              <w:rPr>
                <w:rFonts w:eastAsia="Times New Roman" w:cs="Arial"/>
                <w:sz w:val="24"/>
                <w:szCs w:val="24"/>
                <w:lang w:eastAsia="en-NZ"/>
              </w:rPr>
            </w:pPr>
          </w:p>
        </w:tc>
      </w:tr>
      <w:tr w:rsidR="00A72E20" w:rsidRPr="0021358B" w14:paraId="78FAB0E5" w14:textId="77777777" w:rsidTr="003B6724">
        <w:trPr>
          <w:trHeight w:val="1708"/>
        </w:trPr>
        <w:tc>
          <w:tcPr>
            <w:tcW w:w="3623" w:type="dxa"/>
            <w:tcBorders>
              <w:top w:val="nil"/>
              <w:left w:val="single" w:sz="4" w:space="0" w:color="auto"/>
              <w:bottom w:val="single" w:sz="4" w:space="0" w:color="auto"/>
              <w:right w:val="single" w:sz="4" w:space="0" w:color="auto"/>
            </w:tcBorders>
          </w:tcPr>
          <w:p w14:paraId="691C047C" w14:textId="16B06ADC" w:rsidR="00495CF5" w:rsidRPr="0021358B" w:rsidRDefault="00495CF5" w:rsidP="007104B3">
            <w:pPr>
              <w:rPr>
                <w:rFonts w:eastAsia="Times New Roman" w:cs="Arial"/>
                <w:b/>
                <w:bCs/>
                <w:sz w:val="24"/>
                <w:szCs w:val="24"/>
                <w:lang w:eastAsia="en-NZ"/>
              </w:rPr>
            </w:pPr>
            <w:r w:rsidRPr="0021358B">
              <w:rPr>
                <w:rFonts w:eastAsia="Times New Roman" w:cs="Arial"/>
                <w:b/>
                <w:bCs/>
                <w:sz w:val="24"/>
                <w:szCs w:val="24"/>
                <w:lang w:eastAsia="en-NZ"/>
              </w:rPr>
              <w:t xml:space="preserve">Increase whānau engagement through </w:t>
            </w:r>
            <w:r w:rsidR="004F6160" w:rsidRPr="0021358B">
              <w:rPr>
                <w:rFonts w:eastAsia="Times New Roman" w:cs="Arial"/>
                <w:b/>
                <w:bCs/>
                <w:sz w:val="24"/>
                <w:szCs w:val="24"/>
                <w:lang w:eastAsia="en-NZ"/>
              </w:rPr>
              <w:t>with online platforms</w:t>
            </w:r>
          </w:p>
          <w:p w14:paraId="54076D1A" w14:textId="2675CA4B" w:rsidR="00DD2155" w:rsidRPr="0021358B" w:rsidRDefault="004F6160" w:rsidP="007104B3">
            <w:pPr>
              <w:rPr>
                <w:rFonts w:eastAsia="Times New Roman" w:cs="Arial"/>
                <w:sz w:val="24"/>
                <w:szCs w:val="24"/>
                <w:lang w:eastAsia="en-NZ"/>
              </w:rPr>
            </w:pPr>
            <w:r w:rsidRPr="0021358B">
              <w:rPr>
                <w:rFonts w:eastAsia="Times New Roman" w:cs="Arial"/>
                <w:sz w:val="24"/>
                <w:szCs w:val="24"/>
                <w:lang w:eastAsia="en-NZ"/>
              </w:rPr>
              <w:t>Move from Storypark to Hero</w:t>
            </w:r>
          </w:p>
          <w:p w14:paraId="347E7E12" w14:textId="77777777" w:rsidR="00DD2155" w:rsidRPr="0021358B" w:rsidRDefault="00DD2155" w:rsidP="007104B3">
            <w:pPr>
              <w:rPr>
                <w:rFonts w:eastAsia="Times New Roman" w:cs="Arial"/>
                <w:sz w:val="24"/>
                <w:szCs w:val="24"/>
                <w:lang w:eastAsia="en-NZ"/>
              </w:rPr>
            </w:pPr>
          </w:p>
          <w:p w14:paraId="5C1696F1" w14:textId="77777777" w:rsidR="00DD2155" w:rsidRPr="0021358B" w:rsidRDefault="00DD2155" w:rsidP="007104B3">
            <w:pPr>
              <w:rPr>
                <w:rFonts w:eastAsia="Times New Roman" w:cs="Arial"/>
                <w:sz w:val="24"/>
                <w:szCs w:val="24"/>
                <w:lang w:eastAsia="en-NZ"/>
              </w:rPr>
            </w:pPr>
          </w:p>
          <w:p w14:paraId="27483523" w14:textId="77777777" w:rsidR="00DD2155" w:rsidRPr="0021358B" w:rsidRDefault="00DD2155" w:rsidP="007104B3">
            <w:pPr>
              <w:rPr>
                <w:rFonts w:eastAsia="Times New Roman" w:cs="Arial"/>
                <w:sz w:val="24"/>
                <w:szCs w:val="24"/>
                <w:lang w:eastAsia="en-NZ"/>
              </w:rPr>
            </w:pPr>
          </w:p>
          <w:p w14:paraId="4F3D4F1B" w14:textId="77777777" w:rsidR="00DD2155" w:rsidRPr="0021358B" w:rsidRDefault="00DD2155" w:rsidP="007104B3">
            <w:pPr>
              <w:rPr>
                <w:rFonts w:eastAsia="Times New Roman" w:cs="Arial"/>
                <w:sz w:val="24"/>
                <w:szCs w:val="24"/>
                <w:lang w:eastAsia="en-NZ"/>
              </w:rPr>
            </w:pPr>
          </w:p>
          <w:p w14:paraId="5F4F57DF" w14:textId="77777777" w:rsidR="00DD2155" w:rsidRPr="0021358B" w:rsidRDefault="00DD2155" w:rsidP="007104B3">
            <w:pPr>
              <w:rPr>
                <w:rFonts w:eastAsia="Times New Roman" w:cs="Arial"/>
                <w:sz w:val="24"/>
                <w:szCs w:val="24"/>
                <w:lang w:eastAsia="en-NZ"/>
              </w:rPr>
            </w:pPr>
          </w:p>
          <w:p w14:paraId="2A5582F9" w14:textId="77777777" w:rsidR="00DD2155" w:rsidRPr="0021358B" w:rsidRDefault="00DD2155" w:rsidP="007104B3">
            <w:pPr>
              <w:rPr>
                <w:rFonts w:eastAsia="Times New Roman" w:cs="Arial"/>
                <w:sz w:val="24"/>
                <w:szCs w:val="24"/>
                <w:lang w:eastAsia="en-NZ"/>
              </w:rPr>
            </w:pPr>
          </w:p>
          <w:p w14:paraId="482C7CFF" w14:textId="77777777" w:rsidR="00DD2155" w:rsidRPr="0021358B" w:rsidRDefault="00DD2155" w:rsidP="007104B3">
            <w:pPr>
              <w:rPr>
                <w:rFonts w:eastAsia="Times New Roman" w:cs="Arial"/>
                <w:sz w:val="24"/>
                <w:szCs w:val="24"/>
                <w:lang w:eastAsia="en-NZ"/>
              </w:rPr>
            </w:pPr>
          </w:p>
          <w:p w14:paraId="37584B33" w14:textId="77777777" w:rsidR="000D2115" w:rsidRPr="0021358B" w:rsidRDefault="000D2115" w:rsidP="007104B3">
            <w:pPr>
              <w:rPr>
                <w:rFonts w:eastAsia="Times New Roman" w:cs="Arial"/>
                <w:b/>
                <w:bCs/>
                <w:sz w:val="24"/>
                <w:szCs w:val="24"/>
                <w:lang w:eastAsia="en-NZ"/>
              </w:rPr>
            </w:pPr>
          </w:p>
        </w:tc>
        <w:tc>
          <w:tcPr>
            <w:tcW w:w="2049" w:type="dxa"/>
            <w:tcBorders>
              <w:top w:val="nil"/>
              <w:left w:val="nil"/>
              <w:bottom w:val="single" w:sz="4" w:space="0" w:color="auto"/>
              <w:right w:val="single" w:sz="4" w:space="0" w:color="auto"/>
            </w:tcBorders>
          </w:tcPr>
          <w:p w14:paraId="5149A23E" w14:textId="77777777" w:rsidR="000D2115" w:rsidRPr="0021358B" w:rsidRDefault="000D2115" w:rsidP="007104B3">
            <w:pPr>
              <w:rPr>
                <w:rFonts w:eastAsia="Times New Roman" w:cs="Arial"/>
                <w:sz w:val="24"/>
                <w:szCs w:val="24"/>
                <w:lang w:eastAsia="en-NZ"/>
              </w:rPr>
            </w:pPr>
          </w:p>
        </w:tc>
        <w:tc>
          <w:tcPr>
            <w:tcW w:w="7770" w:type="dxa"/>
            <w:tcBorders>
              <w:top w:val="nil"/>
              <w:left w:val="nil"/>
              <w:bottom w:val="single" w:sz="4" w:space="0" w:color="auto"/>
              <w:right w:val="single" w:sz="4" w:space="0" w:color="auto"/>
            </w:tcBorders>
          </w:tcPr>
          <w:p w14:paraId="69D25195" w14:textId="77777777" w:rsidR="000D2115" w:rsidRDefault="0021358B" w:rsidP="007104B3">
            <w:pPr>
              <w:rPr>
                <w:rFonts w:eastAsia="Times New Roman" w:cs="Arial"/>
                <w:sz w:val="24"/>
                <w:szCs w:val="24"/>
                <w:lang w:eastAsia="en-NZ"/>
              </w:rPr>
            </w:pPr>
            <w:r w:rsidRPr="0021358B">
              <w:rPr>
                <w:rFonts w:eastAsia="Times New Roman" w:cs="Arial"/>
                <w:sz w:val="24"/>
                <w:szCs w:val="24"/>
                <w:lang w:eastAsia="en-NZ"/>
              </w:rPr>
              <w:t>Hero pla</w:t>
            </w:r>
            <w:r>
              <w:rPr>
                <w:rFonts w:eastAsia="Times New Roman" w:cs="Arial"/>
                <w:sz w:val="24"/>
                <w:szCs w:val="24"/>
                <w:lang w:eastAsia="en-NZ"/>
              </w:rPr>
              <w:t xml:space="preserve">tform </w:t>
            </w:r>
          </w:p>
          <w:p w14:paraId="10E1FFA4" w14:textId="2E23CF96" w:rsidR="0021358B" w:rsidRPr="0021358B" w:rsidRDefault="0021358B" w:rsidP="007104B3">
            <w:pPr>
              <w:rPr>
                <w:rFonts w:eastAsia="Times New Roman" w:cs="Arial"/>
                <w:sz w:val="24"/>
                <w:szCs w:val="24"/>
                <w:lang w:eastAsia="en-NZ"/>
              </w:rPr>
            </w:pPr>
            <w:r>
              <w:rPr>
                <w:rFonts w:eastAsia="Times New Roman" w:cs="Arial"/>
                <w:sz w:val="24"/>
                <w:szCs w:val="24"/>
                <w:lang w:eastAsia="en-NZ"/>
              </w:rPr>
              <w:t xml:space="preserve">Hero training. </w:t>
            </w:r>
          </w:p>
        </w:tc>
        <w:tc>
          <w:tcPr>
            <w:tcW w:w="2042" w:type="dxa"/>
            <w:tcBorders>
              <w:top w:val="nil"/>
              <w:left w:val="nil"/>
              <w:bottom w:val="single" w:sz="4" w:space="0" w:color="auto"/>
              <w:right w:val="single" w:sz="4" w:space="0" w:color="auto"/>
            </w:tcBorders>
          </w:tcPr>
          <w:p w14:paraId="4918E542" w14:textId="77777777" w:rsidR="000D2115" w:rsidRPr="0021358B" w:rsidRDefault="000D2115" w:rsidP="007104B3">
            <w:pPr>
              <w:rPr>
                <w:rFonts w:eastAsia="Times New Roman" w:cs="Arial"/>
                <w:sz w:val="24"/>
                <w:szCs w:val="24"/>
                <w:lang w:eastAsia="en-NZ"/>
              </w:rPr>
            </w:pPr>
          </w:p>
        </w:tc>
        <w:tc>
          <w:tcPr>
            <w:tcW w:w="6370" w:type="dxa"/>
            <w:tcBorders>
              <w:top w:val="nil"/>
              <w:left w:val="nil"/>
              <w:bottom w:val="single" w:sz="4" w:space="0" w:color="auto"/>
              <w:right w:val="single" w:sz="4" w:space="0" w:color="auto"/>
            </w:tcBorders>
          </w:tcPr>
          <w:p w14:paraId="4642176B" w14:textId="77777777" w:rsidR="000D2115" w:rsidRPr="0021358B" w:rsidRDefault="004C6108" w:rsidP="004F6160">
            <w:pPr>
              <w:pStyle w:val="ListParagraph"/>
              <w:numPr>
                <w:ilvl w:val="0"/>
                <w:numId w:val="13"/>
              </w:numPr>
              <w:jc w:val="left"/>
              <w:rPr>
                <w:rFonts w:ascii="Arial" w:hAnsi="Arial" w:cs="Arial"/>
                <w:sz w:val="24"/>
                <w:lang w:eastAsia="en-NZ"/>
              </w:rPr>
            </w:pPr>
            <w:r w:rsidRPr="0021358B">
              <w:rPr>
                <w:rFonts w:ascii="Arial" w:hAnsi="Arial" w:cs="Arial"/>
                <w:sz w:val="24"/>
                <w:lang w:eastAsia="en-NZ"/>
              </w:rPr>
              <w:t>One on one session with whānau who need support engaging with Hero.</w:t>
            </w:r>
          </w:p>
          <w:p w14:paraId="3493F2E5" w14:textId="77777777" w:rsidR="00CA3B37" w:rsidRDefault="006B04D9" w:rsidP="004F6160">
            <w:pPr>
              <w:pStyle w:val="ListParagraph"/>
              <w:numPr>
                <w:ilvl w:val="0"/>
                <w:numId w:val="13"/>
              </w:numPr>
              <w:jc w:val="left"/>
              <w:rPr>
                <w:rFonts w:ascii="Arial" w:hAnsi="Arial" w:cs="Arial"/>
                <w:sz w:val="24"/>
                <w:lang w:eastAsia="en-NZ"/>
              </w:rPr>
            </w:pPr>
            <w:r w:rsidRPr="0021358B">
              <w:rPr>
                <w:rFonts w:ascii="Arial" w:hAnsi="Arial" w:cs="Arial"/>
                <w:sz w:val="24"/>
                <w:lang w:eastAsia="en-NZ"/>
              </w:rPr>
              <w:t xml:space="preserve">Hero posts will be viewed by at least 80% of whanau by the end of the year. </w:t>
            </w:r>
          </w:p>
          <w:p w14:paraId="5B1FF509" w14:textId="05D21D24" w:rsidR="00631313" w:rsidRPr="0021358B" w:rsidRDefault="00631313" w:rsidP="00631313">
            <w:pPr>
              <w:pStyle w:val="ListParagraph"/>
              <w:jc w:val="left"/>
              <w:rPr>
                <w:rFonts w:ascii="Arial" w:hAnsi="Arial" w:cs="Arial"/>
                <w:sz w:val="24"/>
                <w:lang w:eastAsia="en-NZ"/>
              </w:rPr>
            </w:pPr>
          </w:p>
        </w:tc>
        <w:tc>
          <w:tcPr>
            <w:tcW w:w="236" w:type="dxa"/>
            <w:tcBorders>
              <w:top w:val="nil"/>
              <w:left w:val="nil"/>
              <w:bottom w:val="nil"/>
              <w:right w:val="nil"/>
            </w:tcBorders>
            <w:noWrap/>
            <w:vAlign w:val="bottom"/>
            <w:hideMark/>
          </w:tcPr>
          <w:p w14:paraId="74082EDC" w14:textId="77777777" w:rsidR="000D2115" w:rsidRPr="0021358B" w:rsidRDefault="000D2115" w:rsidP="007104B3">
            <w:pPr>
              <w:rPr>
                <w:rFonts w:eastAsia="Times New Roman" w:cs="Arial"/>
                <w:sz w:val="24"/>
                <w:szCs w:val="24"/>
                <w:lang w:eastAsia="en-NZ"/>
              </w:rPr>
            </w:pPr>
          </w:p>
        </w:tc>
      </w:tr>
      <w:tr w:rsidR="009A5381" w:rsidRPr="006F0EFC" w14:paraId="73E69717" w14:textId="77777777" w:rsidTr="008C74BB">
        <w:trPr>
          <w:trHeight w:val="300"/>
        </w:trPr>
        <w:tc>
          <w:tcPr>
            <w:tcW w:w="3623" w:type="dxa"/>
            <w:vMerge w:val="restart"/>
            <w:tcBorders>
              <w:top w:val="nil"/>
              <w:left w:val="single" w:sz="4" w:space="0" w:color="auto"/>
              <w:right w:val="single" w:sz="4" w:space="0" w:color="auto"/>
            </w:tcBorders>
          </w:tcPr>
          <w:p w14:paraId="65C8813D" w14:textId="77777777" w:rsidR="009A5381" w:rsidRPr="0021358B" w:rsidRDefault="009A5381" w:rsidP="007104B3">
            <w:pPr>
              <w:spacing w:after="240"/>
              <w:rPr>
                <w:rFonts w:eastAsia="Times New Roman" w:cs="Arial"/>
                <w:b/>
                <w:bCs/>
                <w:sz w:val="24"/>
                <w:szCs w:val="24"/>
                <w:lang w:eastAsia="en-NZ"/>
              </w:rPr>
            </w:pPr>
            <w:r w:rsidRPr="0021358B">
              <w:rPr>
                <w:rFonts w:eastAsia="Times New Roman" w:cs="Arial"/>
                <w:b/>
                <w:bCs/>
                <w:sz w:val="24"/>
                <w:szCs w:val="24"/>
                <w:lang w:eastAsia="en-NZ"/>
              </w:rPr>
              <w:lastRenderedPageBreak/>
              <w:t>Expand community</w:t>
            </w:r>
            <w:r w:rsidRPr="0021358B">
              <w:rPr>
                <w:rFonts w:eastAsia="Times New Roman" w:cs="Arial"/>
                <w:b/>
                <w:bCs/>
                <w:sz w:val="24"/>
                <w:szCs w:val="24"/>
                <w:lang w:eastAsia="en-NZ"/>
              </w:rPr>
              <w:noBreakHyphen/>
              <w:t>based learning opportunities for ākonga</w:t>
            </w:r>
          </w:p>
          <w:p w14:paraId="5812FDB1" w14:textId="77777777" w:rsidR="009A5381" w:rsidRPr="0021358B" w:rsidRDefault="009A5381" w:rsidP="007104B3">
            <w:pPr>
              <w:spacing w:after="240"/>
              <w:rPr>
                <w:rFonts w:eastAsia="Times New Roman" w:cs="Arial"/>
                <w:sz w:val="24"/>
                <w:szCs w:val="24"/>
                <w:lang w:eastAsia="en-NZ"/>
              </w:rPr>
            </w:pPr>
            <w:r w:rsidRPr="0021358B">
              <w:rPr>
                <w:rFonts w:eastAsia="Times New Roman" w:cs="Arial"/>
                <w:sz w:val="24"/>
                <w:szCs w:val="24"/>
                <w:lang w:eastAsia="en-NZ"/>
              </w:rPr>
              <w:t>Work with local businesses, marae, recreational services, and community organisations to create meaningful learning experiences such as work skills, life skills, community outings, and cultural participation for all learners.</w:t>
            </w:r>
          </w:p>
          <w:p w14:paraId="44612E83" w14:textId="77777777" w:rsidR="009A5381" w:rsidRPr="0021358B" w:rsidRDefault="009A5381" w:rsidP="008C74BB">
            <w:pPr>
              <w:spacing w:after="240"/>
              <w:rPr>
                <w:rFonts w:eastAsia="Times New Roman" w:cs="Arial"/>
                <w:sz w:val="24"/>
                <w:szCs w:val="24"/>
                <w:lang w:eastAsia="en-NZ"/>
              </w:rPr>
            </w:pPr>
          </w:p>
        </w:tc>
        <w:tc>
          <w:tcPr>
            <w:tcW w:w="2049" w:type="dxa"/>
            <w:tcBorders>
              <w:top w:val="nil"/>
              <w:left w:val="nil"/>
              <w:bottom w:val="nil"/>
              <w:right w:val="single" w:sz="4" w:space="0" w:color="auto"/>
            </w:tcBorders>
          </w:tcPr>
          <w:p w14:paraId="5F423207" w14:textId="77777777" w:rsidR="009A5381" w:rsidRPr="0021358B" w:rsidRDefault="009A5381" w:rsidP="0014789D">
            <w:pPr>
              <w:rPr>
                <w:rFonts w:eastAsia="Times New Roman" w:cs="Arial"/>
                <w:sz w:val="24"/>
                <w:szCs w:val="24"/>
                <w:lang w:eastAsia="en-NZ"/>
              </w:rPr>
            </w:pPr>
          </w:p>
        </w:tc>
        <w:tc>
          <w:tcPr>
            <w:tcW w:w="7770" w:type="dxa"/>
            <w:tcBorders>
              <w:top w:val="nil"/>
              <w:left w:val="nil"/>
              <w:bottom w:val="nil"/>
              <w:right w:val="single" w:sz="4" w:space="0" w:color="auto"/>
            </w:tcBorders>
          </w:tcPr>
          <w:p w14:paraId="7BB40B65" w14:textId="77777777" w:rsidR="009A5381" w:rsidRDefault="001E5E85" w:rsidP="0014789D">
            <w:pPr>
              <w:pStyle w:val="ListParagraph"/>
              <w:jc w:val="left"/>
              <w:rPr>
                <w:rFonts w:ascii="Arial" w:hAnsi="Arial" w:cs="Arial"/>
                <w:sz w:val="24"/>
                <w:lang w:eastAsia="en-NZ"/>
              </w:rPr>
            </w:pPr>
            <w:r>
              <w:rPr>
                <w:rFonts w:ascii="Arial" w:hAnsi="Arial" w:cs="Arial"/>
                <w:sz w:val="24"/>
                <w:lang w:eastAsia="en-NZ"/>
              </w:rPr>
              <w:t>Vans</w:t>
            </w:r>
          </w:p>
          <w:p w14:paraId="325D892E" w14:textId="77777777" w:rsidR="001E5E85" w:rsidRDefault="001E5E85" w:rsidP="0014789D">
            <w:pPr>
              <w:pStyle w:val="ListParagraph"/>
              <w:jc w:val="left"/>
              <w:rPr>
                <w:rFonts w:ascii="Arial" w:hAnsi="Arial" w:cs="Arial"/>
                <w:sz w:val="24"/>
                <w:lang w:eastAsia="en-NZ"/>
              </w:rPr>
            </w:pPr>
            <w:r>
              <w:rPr>
                <w:rFonts w:ascii="Arial" w:hAnsi="Arial" w:cs="Arial"/>
                <w:sz w:val="24"/>
                <w:lang w:eastAsia="en-NZ"/>
              </w:rPr>
              <w:t xml:space="preserve">Planning </w:t>
            </w:r>
          </w:p>
          <w:p w14:paraId="0986199A" w14:textId="10C306A7" w:rsidR="001E5E85" w:rsidRPr="0021358B" w:rsidRDefault="001E5E85" w:rsidP="0014789D">
            <w:pPr>
              <w:pStyle w:val="ListParagraph"/>
              <w:jc w:val="left"/>
              <w:rPr>
                <w:rFonts w:ascii="Arial" w:hAnsi="Arial" w:cs="Arial"/>
                <w:sz w:val="24"/>
                <w:lang w:eastAsia="en-NZ"/>
              </w:rPr>
            </w:pPr>
          </w:p>
        </w:tc>
        <w:tc>
          <w:tcPr>
            <w:tcW w:w="2042" w:type="dxa"/>
            <w:tcBorders>
              <w:top w:val="nil"/>
              <w:left w:val="nil"/>
              <w:bottom w:val="nil"/>
              <w:right w:val="single" w:sz="4" w:space="0" w:color="auto"/>
            </w:tcBorders>
          </w:tcPr>
          <w:p w14:paraId="7890E15D" w14:textId="77777777" w:rsidR="009A5381" w:rsidRPr="0021358B" w:rsidRDefault="009A5381" w:rsidP="0014789D">
            <w:pPr>
              <w:rPr>
                <w:rFonts w:eastAsia="Times New Roman" w:cs="Arial"/>
                <w:sz w:val="24"/>
                <w:szCs w:val="24"/>
                <w:lang w:eastAsia="en-NZ"/>
              </w:rPr>
            </w:pPr>
          </w:p>
        </w:tc>
        <w:tc>
          <w:tcPr>
            <w:tcW w:w="6370" w:type="dxa"/>
            <w:tcBorders>
              <w:top w:val="nil"/>
              <w:left w:val="nil"/>
              <w:bottom w:val="nil"/>
              <w:right w:val="single" w:sz="4" w:space="0" w:color="auto"/>
            </w:tcBorders>
          </w:tcPr>
          <w:p w14:paraId="36899421" w14:textId="4D7D5ED1" w:rsidR="009A5381" w:rsidRPr="0021358B" w:rsidRDefault="009A5381" w:rsidP="0014789D">
            <w:pPr>
              <w:pStyle w:val="ListParagraph"/>
              <w:numPr>
                <w:ilvl w:val="0"/>
                <w:numId w:val="13"/>
              </w:numPr>
              <w:spacing w:after="240"/>
              <w:jc w:val="left"/>
              <w:rPr>
                <w:rFonts w:ascii="Arial" w:hAnsi="Arial" w:cs="Arial"/>
                <w:sz w:val="24"/>
                <w:lang w:eastAsia="en-NZ"/>
              </w:rPr>
            </w:pPr>
            <w:r w:rsidRPr="0021358B">
              <w:rPr>
                <w:rFonts w:ascii="Arial" w:hAnsi="Arial" w:cs="Arial"/>
                <w:sz w:val="24"/>
                <w:lang w:eastAsia="en-NZ"/>
              </w:rPr>
              <w:t>More community</w:t>
            </w:r>
            <w:r w:rsidRPr="0021358B">
              <w:rPr>
                <w:rFonts w:ascii="Arial" w:hAnsi="Arial" w:cs="Arial"/>
                <w:sz w:val="24"/>
                <w:lang w:eastAsia="en-NZ"/>
              </w:rPr>
              <w:noBreakHyphen/>
              <w:t xml:space="preserve">based activities included in class planning (work skills, outings, recreation, cultural events). </w:t>
            </w:r>
          </w:p>
          <w:p w14:paraId="570487E2" w14:textId="29D36E16" w:rsidR="009A5381" w:rsidRPr="0021358B" w:rsidRDefault="009A5381" w:rsidP="0014789D">
            <w:pPr>
              <w:pStyle w:val="ListParagraph"/>
              <w:numPr>
                <w:ilvl w:val="0"/>
                <w:numId w:val="13"/>
              </w:numPr>
              <w:spacing w:after="240"/>
              <w:jc w:val="left"/>
              <w:rPr>
                <w:rFonts w:ascii="Arial" w:hAnsi="Arial" w:cs="Arial"/>
                <w:sz w:val="24"/>
                <w:lang w:eastAsia="en-NZ"/>
              </w:rPr>
            </w:pPr>
            <w:r w:rsidRPr="0021358B">
              <w:rPr>
                <w:rFonts w:ascii="Arial" w:hAnsi="Arial" w:cs="Arial"/>
                <w:sz w:val="24"/>
                <w:lang w:eastAsia="en-NZ"/>
              </w:rPr>
              <w:t xml:space="preserve">Evidence of student participation and learning in community contexts (photos, reflections, Hero posts, work samples). </w:t>
            </w:r>
          </w:p>
          <w:p w14:paraId="63DDD765" w14:textId="1DB458F7" w:rsidR="009A5381" w:rsidRPr="0021358B" w:rsidRDefault="009A5381" w:rsidP="0014789D">
            <w:pPr>
              <w:pStyle w:val="ListParagraph"/>
              <w:numPr>
                <w:ilvl w:val="0"/>
                <w:numId w:val="13"/>
              </w:numPr>
              <w:spacing w:after="240"/>
              <w:jc w:val="left"/>
              <w:rPr>
                <w:rFonts w:ascii="Arial" w:hAnsi="Arial" w:cs="Arial"/>
                <w:sz w:val="24"/>
                <w:lang w:eastAsia="en-NZ"/>
              </w:rPr>
            </w:pPr>
            <w:r w:rsidRPr="0021358B">
              <w:rPr>
                <w:rFonts w:ascii="Arial" w:hAnsi="Arial" w:cs="Arial"/>
                <w:sz w:val="24"/>
                <w:lang w:eastAsia="en-NZ"/>
              </w:rPr>
              <w:t xml:space="preserve">Feedback from community partners showing strong collaboration and positive learner engagement. </w:t>
            </w:r>
          </w:p>
          <w:p w14:paraId="509D25EA" w14:textId="08E9B5E9" w:rsidR="009A5381" w:rsidRPr="0021358B" w:rsidRDefault="009A5381" w:rsidP="0014789D">
            <w:pPr>
              <w:pStyle w:val="ListParagraph"/>
              <w:numPr>
                <w:ilvl w:val="0"/>
                <w:numId w:val="13"/>
              </w:numPr>
              <w:spacing w:after="240"/>
              <w:jc w:val="left"/>
              <w:rPr>
                <w:rFonts w:ascii="Arial" w:hAnsi="Arial" w:cs="Arial"/>
                <w:sz w:val="24"/>
                <w:lang w:eastAsia="en-NZ"/>
              </w:rPr>
            </w:pPr>
            <w:r w:rsidRPr="0021358B">
              <w:rPr>
                <w:rFonts w:ascii="Arial" w:hAnsi="Arial" w:cs="Arial"/>
                <w:sz w:val="24"/>
                <w:lang w:eastAsia="en-NZ"/>
              </w:rPr>
              <w:t>Increased learner independence, confidence, and real</w:t>
            </w:r>
            <w:r w:rsidRPr="0021358B">
              <w:rPr>
                <w:rFonts w:ascii="Arial" w:hAnsi="Arial" w:cs="Arial"/>
                <w:sz w:val="24"/>
                <w:lang w:eastAsia="en-NZ"/>
              </w:rPr>
              <w:noBreakHyphen/>
              <w:t>world skills demonstrated through observations and IEP progress.</w:t>
            </w:r>
          </w:p>
          <w:p w14:paraId="0E3B05AC" w14:textId="1525B2F9" w:rsidR="009A5381" w:rsidRPr="0021358B" w:rsidRDefault="009A5381" w:rsidP="0014789D">
            <w:pPr>
              <w:pStyle w:val="ListParagraph"/>
              <w:numPr>
                <w:ilvl w:val="0"/>
                <w:numId w:val="13"/>
              </w:numPr>
              <w:spacing w:after="240"/>
              <w:jc w:val="left"/>
              <w:rPr>
                <w:rFonts w:ascii="Arial" w:hAnsi="Arial" w:cs="Arial"/>
                <w:sz w:val="24"/>
                <w:lang w:eastAsia="en-NZ"/>
              </w:rPr>
            </w:pPr>
            <w:r w:rsidRPr="0021358B">
              <w:rPr>
                <w:rFonts w:ascii="Arial" w:hAnsi="Arial" w:cs="Arial"/>
                <w:sz w:val="24"/>
                <w:lang w:eastAsia="en-NZ"/>
              </w:rPr>
              <w:t>Re-establish focus groups.</w:t>
            </w:r>
          </w:p>
          <w:p w14:paraId="27A5066B" w14:textId="1329459F" w:rsidR="009A5381" w:rsidRPr="0021358B" w:rsidRDefault="009A5381" w:rsidP="0014789D">
            <w:pPr>
              <w:pStyle w:val="ListParagraph"/>
              <w:numPr>
                <w:ilvl w:val="0"/>
                <w:numId w:val="13"/>
              </w:numPr>
              <w:spacing w:after="240"/>
              <w:jc w:val="left"/>
              <w:rPr>
                <w:rFonts w:ascii="Arial" w:hAnsi="Arial" w:cs="Arial"/>
                <w:sz w:val="24"/>
                <w:lang w:eastAsia="en-NZ"/>
              </w:rPr>
            </w:pPr>
            <w:r w:rsidRPr="0021358B">
              <w:rPr>
                <w:rFonts w:ascii="Arial" w:hAnsi="Arial" w:cs="Arial"/>
                <w:sz w:val="24"/>
                <w:lang w:eastAsia="en-NZ"/>
              </w:rPr>
              <w:t xml:space="preserve">Develop transition classes in Te Aroha and Thames. </w:t>
            </w:r>
          </w:p>
          <w:p w14:paraId="6922A45E" w14:textId="77777777" w:rsidR="009A5381" w:rsidRPr="006F0EFC" w:rsidRDefault="009A5381" w:rsidP="0014789D">
            <w:pPr>
              <w:spacing w:after="240"/>
              <w:rPr>
                <w:rFonts w:eastAsia="Times New Roman" w:cs="Arial"/>
                <w:sz w:val="24"/>
                <w:szCs w:val="24"/>
                <w:lang w:eastAsia="en-NZ"/>
              </w:rPr>
            </w:pPr>
          </w:p>
        </w:tc>
        <w:tc>
          <w:tcPr>
            <w:tcW w:w="236" w:type="dxa"/>
            <w:tcBorders>
              <w:top w:val="nil"/>
              <w:left w:val="nil"/>
              <w:bottom w:val="nil"/>
              <w:right w:val="nil"/>
            </w:tcBorders>
            <w:noWrap/>
            <w:vAlign w:val="bottom"/>
            <w:hideMark/>
          </w:tcPr>
          <w:p w14:paraId="7108A674" w14:textId="77777777" w:rsidR="009A5381" w:rsidRPr="006F0EFC" w:rsidRDefault="009A5381" w:rsidP="007104B3">
            <w:pPr>
              <w:spacing w:after="240"/>
              <w:rPr>
                <w:rFonts w:eastAsia="Times New Roman" w:cs="Arial"/>
                <w:sz w:val="24"/>
                <w:szCs w:val="24"/>
                <w:lang w:eastAsia="en-NZ"/>
              </w:rPr>
            </w:pPr>
          </w:p>
        </w:tc>
      </w:tr>
      <w:tr w:rsidR="009A5381" w:rsidRPr="006F0EFC" w14:paraId="45D5C420" w14:textId="77777777" w:rsidTr="008C74BB">
        <w:trPr>
          <w:trHeight w:val="300"/>
        </w:trPr>
        <w:tc>
          <w:tcPr>
            <w:tcW w:w="3623" w:type="dxa"/>
            <w:vMerge/>
            <w:tcBorders>
              <w:left w:val="single" w:sz="4" w:space="0" w:color="auto"/>
              <w:bottom w:val="nil"/>
              <w:right w:val="single" w:sz="4" w:space="0" w:color="auto"/>
            </w:tcBorders>
          </w:tcPr>
          <w:p w14:paraId="703F3D5F" w14:textId="77777777" w:rsidR="009A5381" w:rsidRPr="006F0EFC" w:rsidRDefault="009A5381" w:rsidP="007104B3">
            <w:pPr>
              <w:spacing w:after="240"/>
              <w:rPr>
                <w:rFonts w:eastAsia="Times New Roman" w:cs="Arial"/>
                <w:sz w:val="24"/>
                <w:szCs w:val="24"/>
                <w:lang w:eastAsia="en-NZ"/>
              </w:rPr>
            </w:pPr>
          </w:p>
        </w:tc>
        <w:tc>
          <w:tcPr>
            <w:tcW w:w="2049" w:type="dxa"/>
            <w:tcBorders>
              <w:top w:val="nil"/>
              <w:left w:val="nil"/>
              <w:bottom w:val="nil"/>
              <w:right w:val="single" w:sz="4" w:space="0" w:color="auto"/>
            </w:tcBorders>
          </w:tcPr>
          <w:p w14:paraId="452254A1" w14:textId="77777777" w:rsidR="009A5381" w:rsidRPr="006F0EFC" w:rsidRDefault="009A5381" w:rsidP="007104B3">
            <w:pPr>
              <w:rPr>
                <w:rFonts w:eastAsia="Times New Roman" w:cs="Arial"/>
                <w:sz w:val="24"/>
                <w:szCs w:val="24"/>
                <w:lang w:eastAsia="en-NZ"/>
              </w:rPr>
            </w:pPr>
          </w:p>
        </w:tc>
        <w:tc>
          <w:tcPr>
            <w:tcW w:w="7770" w:type="dxa"/>
            <w:tcBorders>
              <w:top w:val="nil"/>
              <w:left w:val="nil"/>
              <w:bottom w:val="nil"/>
              <w:right w:val="single" w:sz="4" w:space="0" w:color="auto"/>
            </w:tcBorders>
          </w:tcPr>
          <w:p w14:paraId="51158CB6" w14:textId="77777777" w:rsidR="009A5381" w:rsidRPr="006F0EFC" w:rsidRDefault="009A5381" w:rsidP="007104B3">
            <w:pPr>
              <w:rPr>
                <w:rFonts w:eastAsia="Times New Roman" w:cs="Arial"/>
                <w:sz w:val="24"/>
                <w:szCs w:val="24"/>
                <w:lang w:eastAsia="en-NZ"/>
              </w:rPr>
            </w:pPr>
          </w:p>
        </w:tc>
        <w:tc>
          <w:tcPr>
            <w:tcW w:w="2042" w:type="dxa"/>
            <w:tcBorders>
              <w:top w:val="nil"/>
              <w:left w:val="nil"/>
              <w:bottom w:val="nil"/>
              <w:right w:val="single" w:sz="4" w:space="0" w:color="auto"/>
            </w:tcBorders>
          </w:tcPr>
          <w:p w14:paraId="42C4155B" w14:textId="77777777" w:rsidR="009A5381" w:rsidRPr="006F0EFC" w:rsidRDefault="009A5381" w:rsidP="007104B3">
            <w:pPr>
              <w:rPr>
                <w:rFonts w:eastAsia="Times New Roman" w:cs="Arial"/>
                <w:sz w:val="24"/>
                <w:szCs w:val="24"/>
                <w:lang w:eastAsia="en-NZ"/>
              </w:rPr>
            </w:pPr>
          </w:p>
        </w:tc>
        <w:tc>
          <w:tcPr>
            <w:tcW w:w="6370" w:type="dxa"/>
            <w:tcBorders>
              <w:top w:val="nil"/>
              <w:left w:val="nil"/>
              <w:bottom w:val="nil"/>
              <w:right w:val="single" w:sz="4" w:space="0" w:color="auto"/>
            </w:tcBorders>
          </w:tcPr>
          <w:p w14:paraId="77742BD5" w14:textId="77777777" w:rsidR="009A5381" w:rsidRPr="006F0EFC" w:rsidRDefault="009A5381" w:rsidP="007104B3">
            <w:pPr>
              <w:spacing w:after="240"/>
              <w:rPr>
                <w:rFonts w:eastAsia="Times New Roman" w:cs="Arial"/>
                <w:sz w:val="24"/>
                <w:szCs w:val="24"/>
                <w:lang w:eastAsia="en-NZ"/>
              </w:rPr>
            </w:pPr>
          </w:p>
        </w:tc>
        <w:tc>
          <w:tcPr>
            <w:tcW w:w="236" w:type="dxa"/>
            <w:tcBorders>
              <w:top w:val="nil"/>
              <w:left w:val="nil"/>
              <w:bottom w:val="nil"/>
              <w:right w:val="nil"/>
            </w:tcBorders>
            <w:noWrap/>
            <w:vAlign w:val="bottom"/>
          </w:tcPr>
          <w:p w14:paraId="3EC27A2C" w14:textId="77777777" w:rsidR="009A5381" w:rsidRPr="006F0EFC" w:rsidRDefault="009A5381" w:rsidP="007104B3">
            <w:pPr>
              <w:spacing w:after="240"/>
              <w:rPr>
                <w:rFonts w:eastAsia="Times New Roman" w:cs="Arial"/>
                <w:sz w:val="24"/>
                <w:szCs w:val="24"/>
                <w:lang w:eastAsia="en-NZ"/>
              </w:rPr>
            </w:pPr>
          </w:p>
        </w:tc>
      </w:tr>
      <w:tr w:rsidR="00A72E20" w:rsidRPr="006F0EFC" w14:paraId="6CABCE25" w14:textId="77777777" w:rsidTr="00445CA4">
        <w:trPr>
          <w:trHeight w:val="54"/>
        </w:trPr>
        <w:tc>
          <w:tcPr>
            <w:tcW w:w="3623" w:type="dxa"/>
            <w:tcBorders>
              <w:top w:val="nil"/>
              <w:left w:val="single" w:sz="4" w:space="0" w:color="auto"/>
              <w:bottom w:val="single" w:sz="4" w:space="0" w:color="auto"/>
              <w:right w:val="single" w:sz="4" w:space="0" w:color="auto"/>
            </w:tcBorders>
          </w:tcPr>
          <w:p w14:paraId="34D1C6CF" w14:textId="77777777" w:rsidR="000D2115" w:rsidRPr="006F0EFC" w:rsidRDefault="000D2115" w:rsidP="007104B3">
            <w:pPr>
              <w:spacing w:after="240"/>
              <w:rPr>
                <w:rFonts w:eastAsia="Times New Roman" w:cs="Arial"/>
                <w:sz w:val="24"/>
                <w:szCs w:val="24"/>
                <w:lang w:eastAsia="en-NZ"/>
              </w:rPr>
            </w:pPr>
          </w:p>
        </w:tc>
        <w:tc>
          <w:tcPr>
            <w:tcW w:w="2049" w:type="dxa"/>
            <w:tcBorders>
              <w:top w:val="nil"/>
              <w:left w:val="nil"/>
              <w:bottom w:val="single" w:sz="4" w:space="0" w:color="auto"/>
              <w:right w:val="single" w:sz="4" w:space="0" w:color="auto"/>
            </w:tcBorders>
          </w:tcPr>
          <w:p w14:paraId="6EC4BC1A" w14:textId="77777777" w:rsidR="000D2115" w:rsidRPr="006F0EFC" w:rsidRDefault="000D2115" w:rsidP="007104B3">
            <w:pPr>
              <w:rPr>
                <w:rFonts w:eastAsia="Times New Roman" w:cs="Arial"/>
                <w:sz w:val="24"/>
                <w:szCs w:val="24"/>
                <w:lang w:eastAsia="en-NZ"/>
              </w:rPr>
            </w:pPr>
          </w:p>
        </w:tc>
        <w:tc>
          <w:tcPr>
            <w:tcW w:w="7770" w:type="dxa"/>
            <w:tcBorders>
              <w:top w:val="nil"/>
              <w:left w:val="nil"/>
              <w:bottom w:val="single" w:sz="4" w:space="0" w:color="auto"/>
              <w:right w:val="single" w:sz="4" w:space="0" w:color="auto"/>
            </w:tcBorders>
          </w:tcPr>
          <w:p w14:paraId="0C712789" w14:textId="77777777" w:rsidR="000D2115" w:rsidRPr="006F0EFC" w:rsidRDefault="000D2115" w:rsidP="007104B3">
            <w:pPr>
              <w:rPr>
                <w:rFonts w:eastAsia="Times New Roman" w:cs="Arial"/>
                <w:sz w:val="24"/>
                <w:szCs w:val="24"/>
                <w:lang w:eastAsia="en-NZ"/>
              </w:rPr>
            </w:pPr>
          </w:p>
        </w:tc>
        <w:tc>
          <w:tcPr>
            <w:tcW w:w="2042" w:type="dxa"/>
            <w:tcBorders>
              <w:top w:val="nil"/>
              <w:left w:val="nil"/>
              <w:bottom w:val="single" w:sz="4" w:space="0" w:color="auto"/>
              <w:right w:val="single" w:sz="4" w:space="0" w:color="auto"/>
            </w:tcBorders>
          </w:tcPr>
          <w:p w14:paraId="6C06706F" w14:textId="77777777" w:rsidR="000D2115" w:rsidRPr="006F0EFC" w:rsidRDefault="000D2115" w:rsidP="007104B3">
            <w:pPr>
              <w:rPr>
                <w:rFonts w:eastAsia="Times New Roman" w:cs="Arial"/>
                <w:sz w:val="24"/>
                <w:szCs w:val="24"/>
                <w:lang w:eastAsia="en-NZ"/>
              </w:rPr>
            </w:pPr>
          </w:p>
        </w:tc>
        <w:tc>
          <w:tcPr>
            <w:tcW w:w="6370" w:type="dxa"/>
            <w:tcBorders>
              <w:top w:val="nil"/>
              <w:left w:val="nil"/>
              <w:bottom w:val="single" w:sz="4" w:space="0" w:color="auto"/>
              <w:right w:val="single" w:sz="4" w:space="0" w:color="auto"/>
            </w:tcBorders>
          </w:tcPr>
          <w:p w14:paraId="4E143EF8" w14:textId="77777777" w:rsidR="000D2115" w:rsidRPr="006F0EFC" w:rsidRDefault="000D2115" w:rsidP="007104B3">
            <w:pPr>
              <w:spacing w:after="240"/>
              <w:rPr>
                <w:rFonts w:eastAsia="Times New Roman" w:cs="Arial"/>
                <w:sz w:val="24"/>
                <w:szCs w:val="24"/>
                <w:lang w:eastAsia="en-NZ"/>
              </w:rPr>
            </w:pPr>
          </w:p>
        </w:tc>
        <w:tc>
          <w:tcPr>
            <w:tcW w:w="236" w:type="dxa"/>
            <w:tcBorders>
              <w:top w:val="nil"/>
              <w:left w:val="nil"/>
              <w:bottom w:val="nil"/>
              <w:right w:val="nil"/>
            </w:tcBorders>
            <w:noWrap/>
            <w:vAlign w:val="bottom"/>
          </w:tcPr>
          <w:p w14:paraId="79C0989E" w14:textId="77777777" w:rsidR="000D2115" w:rsidRPr="006F0EFC" w:rsidRDefault="000D2115" w:rsidP="007104B3">
            <w:pPr>
              <w:spacing w:after="240"/>
              <w:rPr>
                <w:rFonts w:eastAsia="Times New Roman" w:cs="Arial"/>
                <w:sz w:val="24"/>
                <w:szCs w:val="24"/>
                <w:lang w:eastAsia="en-NZ"/>
              </w:rPr>
            </w:pPr>
          </w:p>
        </w:tc>
      </w:tr>
    </w:tbl>
    <w:p w14:paraId="2AF13002" w14:textId="77777777" w:rsidR="000D2115" w:rsidRPr="006F0EFC" w:rsidRDefault="000D2115" w:rsidP="007104B3">
      <w:pPr>
        <w:tabs>
          <w:tab w:val="left" w:pos="12690"/>
        </w:tabs>
        <w:rPr>
          <w:rFonts w:cs="Arial"/>
          <w:sz w:val="24"/>
          <w:szCs w:val="24"/>
        </w:rPr>
      </w:pPr>
    </w:p>
    <w:sectPr w:rsidR="000D2115" w:rsidRPr="006F0EFC" w:rsidSect="0040410A">
      <w:headerReference w:type="default" r:id="rId12"/>
      <w:footerReference w:type="default" r:id="rId13"/>
      <w:pgSz w:w="23811" w:h="16838" w:orient="landscape" w:code="8"/>
      <w:pgMar w:top="1134" w:right="1131" w:bottom="1134" w:left="851" w:header="709" w:footer="709"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A6560" w14:textId="77777777" w:rsidR="00C244DC" w:rsidRDefault="00C244DC" w:rsidP="0052683C">
      <w:r>
        <w:separator/>
      </w:r>
    </w:p>
  </w:endnote>
  <w:endnote w:type="continuationSeparator" w:id="0">
    <w:p w14:paraId="29DDF292" w14:textId="77777777" w:rsidR="00C244DC" w:rsidRDefault="00C244DC" w:rsidP="0052683C">
      <w:r>
        <w:continuationSeparator/>
      </w:r>
    </w:p>
  </w:endnote>
  <w:endnote w:type="continuationNotice" w:id="1">
    <w:p w14:paraId="65F66D30" w14:textId="77777777" w:rsidR="00C244DC" w:rsidRDefault="00C244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nterstate-Ligh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Interstate-Regular">
    <w:altName w:val="Cambria"/>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7275"/>
      <w:gridCol w:w="7275"/>
      <w:gridCol w:w="7275"/>
    </w:tblGrid>
    <w:tr w:rsidR="2DD3608D" w14:paraId="39FE94D6" w14:textId="77777777" w:rsidTr="00F6350C">
      <w:trPr>
        <w:trHeight w:val="300"/>
      </w:trPr>
      <w:tc>
        <w:tcPr>
          <w:tcW w:w="7275" w:type="dxa"/>
        </w:tcPr>
        <w:p w14:paraId="5F11FBEB" w14:textId="6295AA09" w:rsidR="2DD3608D" w:rsidRDefault="2DD3608D" w:rsidP="00F6350C">
          <w:pPr>
            <w:pStyle w:val="Header"/>
            <w:ind w:left="-115"/>
          </w:pPr>
        </w:p>
      </w:tc>
      <w:tc>
        <w:tcPr>
          <w:tcW w:w="7275" w:type="dxa"/>
        </w:tcPr>
        <w:p w14:paraId="42B6CCB1" w14:textId="5A01E3C0" w:rsidR="2DD3608D" w:rsidRDefault="2DD3608D" w:rsidP="00F6350C">
          <w:pPr>
            <w:pStyle w:val="Header"/>
            <w:jc w:val="center"/>
          </w:pPr>
        </w:p>
      </w:tc>
      <w:tc>
        <w:tcPr>
          <w:tcW w:w="7275" w:type="dxa"/>
        </w:tcPr>
        <w:p w14:paraId="6051FA51" w14:textId="4A8671C9" w:rsidR="2DD3608D" w:rsidRDefault="2DD3608D" w:rsidP="00F6350C">
          <w:pPr>
            <w:pStyle w:val="Header"/>
            <w:ind w:right="-115"/>
            <w:jc w:val="right"/>
          </w:pPr>
        </w:p>
      </w:tc>
    </w:tr>
  </w:tbl>
  <w:p w14:paraId="691F99C4" w14:textId="43FED1D7" w:rsidR="00650774" w:rsidRDefault="006507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AC5AF" w14:textId="77777777" w:rsidR="00C244DC" w:rsidRDefault="00C244DC" w:rsidP="0052683C">
      <w:r>
        <w:separator/>
      </w:r>
    </w:p>
  </w:footnote>
  <w:footnote w:type="continuationSeparator" w:id="0">
    <w:p w14:paraId="6A906754" w14:textId="77777777" w:rsidR="00C244DC" w:rsidRDefault="00C244DC" w:rsidP="0052683C">
      <w:r>
        <w:continuationSeparator/>
      </w:r>
    </w:p>
  </w:footnote>
  <w:footnote w:type="continuationNotice" w:id="1">
    <w:p w14:paraId="5E6ED52C" w14:textId="77777777" w:rsidR="00C244DC" w:rsidRDefault="00C244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0BE13" w14:textId="13B7D951" w:rsidR="000800F5" w:rsidRPr="009371BB" w:rsidRDefault="000800F5" w:rsidP="00686AA2">
    <w:pPr>
      <w:pStyle w:val="CoverHeading"/>
      <w:ind w:left="142"/>
      <w:rPr>
        <w:color w:val="00B050"/>
      </w:rPr>
    </w:pPr>
    <w:r w:rsidRPr="009371BB">
      <w:rPr>
        <w:noProof/>
        <w:color w:val="00B050"/>
        <w:lang w:eastAsia="en-NZ"/>
      </w:rPr>
      <w:drawing>
        <wp:anchor distT="0" distB="0" distL="114300" distR="114300" simplePos="0" relativeHeight="251658240" behindDoc="0" locked="0" layoutInCell="1" allowOverlap="1" wp14:anchorId="1F35D454" wp14:editId="5C24ED77">
          <wp:simplePos x="0" y="0"/>
          <wp:positionH relativeFrom="page">
            <wp:posOffset>0</wp:posOffset>
          </wp:positionH>
          <wp:positionV relativeFrom="page">
            <wp:posOffset>0</wp:posOffset>
          </wp:positionV>
          <wp:extent cx="7559999" cy="10689744"/>
          <wp:effectExtent l="19050" t="0" r="2851" b="0"/>
          <wp:wrapNone/>
          <wp:docPr id="64" name="Picture 64" descr="back cover report for word templates-02-11-green.png" hidden="1">
            <a:extLst xmlns:a="http://schemas.openxmlformats.org/drawingml/2006/main">
              <a:ext uri="{FF2B5EF4-FFF2-40B4-BE49-F238E27FC236}">
                <a16:creationId xmlns:a16="http://schemas.microsoft.com/office/drawing/2014/main" id="{D5D56850-16E6-4AB7-BE7C-5BE4CE62F0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 cover report for word templates-02-11-green.png"/>
                  <pic:cNvPicPr/>
                </pic:nvPicPr>
                <pic:blipFill>
                  <a:blip r:embed="rId1"/>
                  <a:stretch>
                    <a:fillRect/>
                  </a:stretch>
                </pic:blipFill>
                <pic:spPr>
                  <a:xfrm>
                    <a:off x="0" y="0"/>
                    <a:ext cx="7559999" cy="10689744"/>
                  </a:xfrm>
                  <a:prstGeom prst="rect">
                    <a:avLst/>
                  </a:prstGeom>
                </pic:spPr>
              </pic:pic>
            </a:graphicData>
          </a:graphic>
        </wp:anchor>
      </w:drawing>
    </w:r>
    <w:r w:rsidRPr="009371BB">
      <w:rPr>
        <w:noProof/>
        <w:color w:val="00B050"/>
        <w:lang w:eastAsia="en-NZ"/>
      </w:rPr>
      <w:drawing>
        <wp:anchor distT="0" distB="0" distL="114300" distR="114300" simplePos="0" relativeHeight="251658241" behindDoc="0" locked="0" layoutInCell="1" allowOverlap="1" wp14:anchorId="232D2AD7" wp14:editId="16D12EC8">
          <wp:simplePos x="0" y="0"/>
          <wp:positionH relativeFrom="page">
            <wp:posOffset>0</wp:posOffset>
          </wp:positionH>
          <wp:positionV relativeFrom="page">
            <wp:posOffset>0</wp:posOffset>
          </wp:positionV>
          <wp:extent cx="7559999" cy="10689744"/>
          <wp:effectExtent l="19050" t="0" r="2851" b="0"/>
          <wp:wrapNone/>
          <wp:docPr id="65" name="Picture 65" descr="back cover report for word templates-02-11-red.png" hidden="1">
            <a:extLst xmlns:a="http://schemas.openxmlformats.org/drawingml/2006/main">
              <a:ext uri="{FF2B5EF4-FFF2-40B4-BE49-F238E27FC236}">
                <a16:creationId xmlns:a16="http://schemas.microsoft.com/office/drawing/2014/main" id="{4FF10DAD-8538-4A63-A099-F38D69B5DA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 cover report for word templates-02-11-red.png"/>
                  <pic:cNvPicPr/>
                </pic:nvPicPr>
                <pic:blipFill>
                  <a:blip r:embed="rId2"/>
                  <a:stretch>
                    <a:fillRect/>
                  </a:stretch>
                </pic:blipFill>
                <pic:spPr>
                  <a:xfrm>
                    <a:off x="0" y="0"/>
                    <a:ext cx="7559999" cy="10689744"/>
                  </a:xfrm>
                  <a:prstGeom prst="rect">
                    <a:avLst/>
                  </a:prstGeom>
                </pic:spPr>
              </pic:pic>
            </a:graphicData>
          </a:graphic>
        </wp:anchor>
      </w:drawing>
    </w:r>
    <w:r w:rsidRPr="009371BB">
      <w:rPr>
        <w:noProof/>
        <w:color w:val="00B050"/>
        <w:lang w:eastAsia="en-NZ"/>
      </w:rPr>
      <w:drawing>
        <wp:anchor distT="0" distB="0" distL="114300" distR="114300" simplePos="0" relativeHeight="251658242" behindDoc="0" locked="0" layoutInCell="1" allowOverlap="1" wp14:anchorId="71FC7CBB" wp14:editId="7E49F61C">
          <wp:simplePos x="0" y="0"/>
          <wp:positionH relativeFrom="page">
            <wp:posOffset>0</wp:posOffset>
          </wp:positionH>
          <wp:positionV relativeFrom="page">
            <wp:posOffset>0</wp:posOffset>
          </wp:positionV>
          <wp:extent cx="7559999" cy="10689744"/>
          <wp:effectExtent l="19050" t="0" r="2851" b="0"/>
          <wp:wrapNone/>
          <wp:docPr id="66" name="Picture 66" descr="back cover report for word templates-02-11-yellow.png" hidden="1">
            <a:extLst xmlns:a="http://schemas.openxmlformats.org/drawingml/2006/main">
              <a:ext uri="{FF2B5EF4-FFF2-40B4-BE49-F238E27FC236}">
                <a16:creationId xmlns:a16="http://schemas.microsoft.com/office/drawing/2014/main" id="{54F52B08-1403-4F8C-A229-BA5011ED18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 cover report for word templates-02-11-yellow.png"/>
                  <pic:cNvPicPr/>
                </pic:nvPicPr>
                <pic:blipFill>
                  <a:blip r:embed="rId3"/>
                  <a:stretch>
                    <a:fillRect/>
                  </a:stretch>
                </pic:blipFill>
                <pic:spPr>
                  <a:xfrm>
                    <a:off x="0" y="0"/>
                    <a:ext cx="7559999" cy="10689744"/>
                  </a:xfrm>
                  <a:prstGeom prst="rect">
                    <a:avLst/>
                  </a:prstGeom>
                </pic:spPr>
              </pic:pic>
            </a:graphicData>
          </a:graphic>
        </wp:anchor>
      </w:drawing>
    </w:r>
    <w:r w:rsidR="009371BB" w:rsidRPr="009371BB">
      <w:rPr>
        <w:color w:val="00B050"/>
      </w:rPr>
      <w:t xml:space="preserve">Goldfields School </w:t>
    </w:r>
    <w:r w:rsidR="0045085A" w:rsidRPr="009371BB">
      <w:rPr>
        <w:color w:val="00B050"/>
      </w:rPr>
      <w:t>Annual Implementation</w:t>
    </w:r>
    <w:r w:rsidR="00686AA2" w:rsidRPr="009371BB">
      <w:rPr>
        <w:color w:val="00B050"/>
      </w:rPr>
      <w:t xml:space="preserve"> Plan </w:t>
    </w:r>
    <w:r w:rsidR="009371BB" w:rsidRPr="009371BB">
      <w:rPr>
        <w:color w:val="00B050"/>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84CFCD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DF9CE87C"/>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5C2ED47C"/>
    <w:lvl w:ilvl="0">
      <w:start w:val="1"/>
      <w:numFmt w:val="bullet"/>
      <w:lvlText w:val="›"/>
      <w:lvlJc w:val="left"/>
      <w:pPr>
        <w:tabs>
          <w:tab w:val="num" w:pos="0"/>
        </w:tabs>
        <w:ind w:left="199" w:firstLine="28"/>
      </w:pPr>
      <w:rPr>
        <w:rFonts w:ascii="Interstate-Light" w:hAnsi="Interstate-Light" w:hint="default"/>
        <w:b w:val="0"/>
        <w:i w:val="0"/>
        <w:sz w:val="16"/>
      </w:rPr>
    </w:lvl>
  </w:abstractNum>
  <w:abstractNum w:abstractNumId="3" w15:restartNumberingAfterBreak="0">
    <w:nsid w:val="01414A76"/>
    <w:multiLevelType w:val="hybridMultilevel"/>
    <w:tmpl w:val="9EF6AE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46E12B6"/>
    <w:multiLevelType w:val="hybridMultilevel"/>
    <w:tmpl w:val="E3EC60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4A60920"/>
    <w:multiLevelType w:val="hybridMultilevel"/>
    <w:tmpl w:val="6ACC86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6B619AB"/>
    <w:multiLevelType w:val="hybridMultilevel"/>
    <w:tmpl w:val="B90EFD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AA62EDC"/>
    <w:multiLevelType w:val="hybridMultilevel"/>
    <w:tmpl w:val="E0CA63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0B282E4D"/>
    <w:multiLevelType w:val="hybridMultilevel"/>
    <w:tmpl w:val="E326B0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0CEC67F0"/>
    <w:multiLevelType w:val="hybridMultilevel"/>
    <w:tmpl w:val="674418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0E2003BC"/>
    <w:multiLevelType w:val="hybridMultilevel"/>
    <w:tmpl w:val="07A6CB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0FA72E60"/>
    <w:multiLevelType w:val="hybridMultilevel"/>
    <w:tmpl w:val="C8F05092"/>
    <w:lvl w:ilvl="0" w:tplc="717E74E2">
      <w:start w:val="1"/>
      <w:numFmt w:val="decimal"/>
      <w:lvlText w:val="%1."/>
      <w:lvlJc w:val="left"/>
      <w:pPr>
        <w:ind w:left="720" w:hanging="360"/>
      </w:pPr>
      <w:rPr>
        <w:rFonts w:asciiTheme="minorHAnsi" w:hAnsiTheme="minorHAnsi" w:cstheme="minorHAnsi" w:hint="default"/>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10013B8A"/>
    <w:multiLevelType w:val="hybridMultilevel"/>
    <w:tmpl w:val="981E536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104A1D7E"/>
    <w:multiLevelType w:val="hybridMultilevel"/>
    <w:tmpl w:val="66F437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FC21CD8"/>
    <w:multiLevelType w:val="multilevel"/>
    <w:tmpl w:val="8ED8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8B3208"/>
    <w:multiLevelType w:val="hybridMultilevel"/>
    <w:tmpl w:val="9A02E7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24C6F1C"/>
    <w:multiLevelType w:val="hybridMultilevel"/>
    <w:tmpl w:val="E4AC2BC8"/>
    <w:lvl w:ilvl="0" w:tplc="F950F552">
      <w:start w:val="1"/>
      <w:numFmt w:val="bullet"/>
      <w:lvlText w:val=""/>
      <w:lvlJc w:val="left"/>
      <w:pPr>
        <w:ind w:left="794" w:hanging="454"/>
      </w:pPr>
      <w:rPr>
        <w:rFonts w:ascii="Symbol" w:hAnsi="Symbol" w:hint="default"/>
      </w:rPr>
    </w:lvl>
    <w:lvl w:ilvl="1" w:tplc="14090003" w:tentative="1">
      <w:start w:val="1"/>
      <w:numFmt w:val="bullet"/>
      <w:lvlText w:val="o"/>
      <w:lvlJc w:val="left"/>
      <w:pPr>
        <w:ind w:left="1780" w:hanging="360"/>
      </w:pPr>
      <w:rPr>
        <w:rFonts w:ascii="Courier New" w:hAnsi="Courier New" w:cs="Courier New" w:hint="default"/>
      </w:rPr>
    </w:lvl>
    <w:lvl w:ilvl="2" w:tplc="14090005" w:tentative="1">
      <w:start w:val="1"/>
      <w:numFmt w:val="bullet"/>
      <w:lvlText w:val=""/>
      <w:lvlJc w:val="left"/>
      <w:pPr>
        <w:ind w:left="2500" w:hanging="360"/>
      </w:pPr>
      <w:rPr>
        <w:rFonts w:ascii="Wingdings" w:hAnsi="Wingdings" w:hint="default"/>
      </w:rPr>
    </w:lvl>
    <w:lvl w:ilvl="3" w:tplc="14090001" w:tentative="1">
      <w:start w:val="1"/>
      <w:numFmt w:val="bullet"/>
      <w:lvlText w:val=""/>
      <w:lvlJc w:val="left"/>
      <w:pPr>
        <w:ind w:left="3220" w:hanging="360"/>
      </w:pPr>
      <w:rPr>
        <w:rFonts w:ascii="Symbol" w:hAnsi="Symbol" w:hint="default"/>
      </w:rPr>
    </w:lvl>
    <w:lvl w:ilvl="4" w:tplc="14090003" w:tentative="1">
      <w:start w:val="1"/>
      <w:numFmt w:val="bullet"/>
      <w:lvlText w:val="o"/>
      <w:lvlJc w:val="left"/>
      <w:pPr>
        <w:ind w:left="3940" w:hanging="360"/>
      </w:pPr>
      <w:rPr>
        <w:rFonts w:ascii="Courier New" w:hAnsi="Courier New" w:cs="Courier New" w:hint="default"/>
      </w:rPr>
    </w:lvl>
    <w:lvl w:ilvl="5" w:tplc="14090005" w:tentative="1">
      <w:start w:val="1"/>
      <w:numFmt w:val="bullet"/>
      <w:lvlText w:val=""/>
      <w:lvlJc w:val="left"/>
      <w:pPr>
        <w:ind w:left="4660" w:hanging="360"/>
      </w:pPr>
      <w:rPr>
        <w:rFonts w:ascii="Wingdings" w:hAnsi="Wingdings" w:hint="default"/>
      </w:rPr>
    </w:lvl>
    <w:lvl w:ilvl="6" w:tplc="14090001" w:tentative="1">
      <w:start w:val="1"/>
      <w:numFmt w:val="bullet"/>
      <w:lvlText w:val=""/>
      <w:lvlJc w:val="left"/>
      <w:pPr>
        <w:ind w:left="5380" w:hanging="360"/>
      </w:pPr>
      <w:rPr>
        <w:rFonts w:ascii="Symbol" w:hAnsi="Symbol" w:hint="default"/>
      </w:rPr>
    </w:lvl>
    <w:lvl w:ilvl="7" w:tplc="14090003" w:tentative="1">
      <w:start w:val="1"/>
      <w:numFmt w:val="bullet"/>
      <w:lvlText w:val="o"/>
      <w:lvlJc w:val="left"/>
      <w:pPr>
        <w:ind w:left="6100" w:hanging="360"/>
      </w:pPr>
      <w:rPr>
        <w:rFonts w:ascii="Courier New" w:hAnsi="Courier New" w:cs="Courier New" w:hint="default"/>
      </w:rPr>
    </w:lvl>
    <w:lvl w:ilvl="8" w:tplc="14090005" w:tentative="1">
      <w:start w:val="1"/>
      <w:numFmt w:val="bullet"/>
      <w:lvlText w:val=""/>
      <w:lvlJc w:val="left"/>
      <w:pPr>
        <w:ind w:left="6820" w:hanging="360"/>
      </w:pPr>
      <w:rPr>
        <w:rFonts w:ascii="Wingdings" w:hAnsi="Wingdings" w:hint="default"/>
      </w:rPr>
    </w:lvl>
  </w:abstractNum>
  <w:abstractNum w:abstractNumId="17" w15:restartNumberingAfterBreak="0">
    <w:nsid w:val="24615C6E"/>
    <w:multiLevelType w:val="multilevel"/>
    <w:tmpl w:val="00088496"/>
    <w:numStyleLink w:val="Bullets"/>
  </w:abstractNum>
  <w:abstractNum w:abstractNumId="18" w15:restartNumberingAfterBreak="0">
    <w:nsid w:val="265D691A"/>
    <w:multiLevelType w:val="hybridMultilevel"/>
    <w:tmpl w:val="CCC899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A734980"/>
    <w:multiLevelType w:val="hybridMultilevel"/>
    <w:tmpl w:val="CDACE828"/>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0" w15:restartNumberingAfterBreak="0">
    <w:nsid w:val="2B297F59"/>
    <w:multiLevelType w:val="hybridMultilevel"/>
    <w:tmpl w:val="7A4064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2C381951"/>
    <w:multiLevelType w:val="hybridMultilevel"/>
    <w:tmpl w:val="C9427C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2D573174"/>
    <w:multiLevelType w:val="hybridMultilevel"/>
    <w:tmpl w:val="0D40D0B2"/>
    <w:lvl w:ilvl="0" w:tplc="DF3ECE82">
      <w:start w:val="1"/>
      <w:numFmt w:val="decimal"/>
      <w:lvlText w:val="%1."/>
      <w:lvlJc w:val="left"/>
      <w:pPr>
        <w:ind w:left="720" w:hanging="360"/>
      </w:pPr>
      <w:rPr>
        <w:rFonts w:cs="Times New Roman"/>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23" w15:restartNumberingAfterBreak="0">
    <w:nsid w:val="2DB47E49"/>
    <w:multiLevelType w:val="hybridMultilevel"/>
    <w:tmpl w:val="37484AA4"/>
    <w:lvl w:ilvl="0" w:tplc="CBCCF6F2">
      <w:start w:val="1"/>
      <w:numFmt w:val="decimal"/>
      <w:pStyle w:val="ListNumber"/>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2F1578EC"/>
    <w:multiLevelType w:val="hybridMultilevel"/>
    <w:tmpl w:val="A7F840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2F202AF8"/>
    <w:multiLevelType w:val="hybridMultilevel"/>
    <w:tmpl w:val="53AC64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30D80D70"/>
    <w:multiLevelType w:val="hybridMultilevel"/>
    <w:tmpl w:val="36D04EB2"/>
    <w:lvl w:ilvl="0" w:tplc="4226077A">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31350B44"/>
    <w:multiLevelType w:val="hybridMultilevel"/>
    <w:tmpl w:val="B0A897F2"/>
    <w:lvl w:ilvl="0" w:tplc="2EBEAD0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31B246D0"/>
    <w:multiLevelType w:val="hybridMultilevel"/>
    <w:tmpl w:val="9E4A01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32B056CE"/>
    <w:multiLevelType w:val="hybridMultilevel"/>
    <w:tmpl w:val="E402D3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32E70E68"/>
    <w:multiLevelType w:val="hybridMultilevel"/>
    <w:tmpl w:val="9E34B1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33BF5D29"/>
    <w:multiLevelType w:val="hybridMultilevel"/>
    <w:tmpl w:val="66F4FFBC"/>
    <w:lvl w:ilvl="0" w:tplc="4FBC5192">
      <w:numFmt w:val="bullet"/>
      <w:lvlText w:val="•"/>
      <w:lvlJc w:val="left"/>
      <w:pPr>
        <w:ind w:left="1440" w:hanging="72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351531E3"/>
    <w:multiLevelType w:val="hybridMultilevel"/>
    <w:tmpl w:val="009EEA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39AB247F"/>
    <w:multiLevelType w:val="hybridMultilevel"/>
    <w:tmpl w:val="A740CE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3E304BF4"/>
    <w:multiLevelType w:val="hybridMultilevel"/>
    <w:tmpl w:val="FFFFFFFF"/>
    <w:lvl w:ilvl="0" w:tplc="CB18E65C">
      <w:start w:val="1"/>
      <w:numFmt w:val="bullet"/>
      <w:lvlText w:val=""/>
      <w:lvlJc w:val="left"/>
      <w:pPr>
        <w:ind w:left="720" w:hanging="360"/>
      </w:pPr>
      <w:rPr>
        <w:rFonts w:ascii="Symbol" w:hAnsi="Symbol" w:hint="default"/>
      </w:rPr>
    </w:lvl>
    <w:lvl w:ilvl="1" w:tplc="0A721B5E">
      <w:start w:val="1"/>
      <w:numFmt w:val="bullet"/>
      <w:lvlText w:val="o"/>
      <w:lvlJc w:val="left"/>
      <w:pPr>
        <w:ind w:left="1440" w:hanging="360"/>
      </w:pPr>
      <w:rPr>
        <w:rFonts w:ascii="Courier New" w:hAnsi="Courier New" w:hint="default"/>
      </w:rPr>
    </w:lvl>
    <w:lvl w:ilvl="2" w:tplc="6B2CF5D6">
      <w:start w:val="1"/>
      <w:numFmt w:val="bullet"/>
      <w:lvlText w:val=""/>
      <w:lvlJc w:val="left"/>
      <w:pPr>
        <w:ind w:left="2160" w:hanging="360"/>
      </w:pPr>
      <w:rPr>
        <w:rFonts w:ascii="Wingdings" w:hAnsi="Wingdings" w:hint="default"/>
      </w:rPr>
    </w:lvl>
    <w:lvl w:ilvl="3" w:tplc="C8E456B6">
      <w:start w:val="1"/>
      <w:numFmt w:val="bullet"/>
      <w:lvlText w:val=""/>
      <w:lvlJc w:val="left"/>
      <w:pPr>
        <w:ind w:left="2880" w:hanging="360"/>
      </w:pPr>
      <w:rPr>
        <w:rFonts w:ascii="Symbol" w:hAnsi="Symbol" w:hint="default"/>
      </w:rPr>
    </w:lvl>
    <w:lvl w:ilvl="4" w:tplc="1458FC9C">
      <w:start w:val="1"/>
      <w:numFmt w:val="bullet"/>
      <w:lvlText w:val="o"/>
      <w:lvlJc w:val="left"/>
      <w:pPr>
        <w:ind w:left="3600" w:hanging="360"/>
      </w:pPr>
      <w:rPr>
        <w:rFonts w:ascii="Courier New" w:hAnsi="Courier New" w:hint="default"/>
      </w:rPr>
    </w:lvl>
    <w:lvl w:ilvl="5" w:tplc="ACC826DC">
      <w:start w:val="1"/>
      <w:numFmt w:val="bullet"/>
      <w:lvlText w:val=""/>
      <w:lvlJc w:val="left"/>
      <w:pPr>
        <w:ind w:left="4320" w:hanging="360"/>
      </w:pPr>
      <w:rPr>
        <w:rFonts w:ascii="Wingdings" w:hAnsi="Wingdings" w:hint="default"/>
      </w:rPr>
    </w:lvl>
    <w:lvl w:ilvl="6" w:tplc="47E20350">
      <w:start w:val="1"/>
      <w:numFmt w:val="bullet"/>
      <w:lvlText w:val=""/>
      <w:lvlJc w:val="left"/>
      <w:pPr>
        <w:ind w:left="5040" w:hanging="360"/>
      </w:pPr>
      <w:rPr>
        <w:rFonts w:ascii="Symbol" w:hAnsi="Symbol" w:hint="default"/>
      </w:rPr>
    </w:lvl>
    <w:lvl w:ilvl="7" w:tplc="97B8F5DC">
      <w:start w:val="1"/>
      <w:numFmt w:val="bullet"/>
      <w:lvlText w:val="o"/>
      <w:lvlJc w:val="left"/>
      <w:pPr>
        <w:ind w:left="5760" w:hanging="360"/>
      </w:pPr>
      <w:rPr>
        <w:rFonts w:ascii="Courier New" w:hAnsi="Courier New" w:hint="default"/>
      </w:rPr>
    </w:lvl>
    <w:lvl w:ilvl="8" w:tplc="8A487256">
      <w:start w:val="1"/>
      <w:numFmt w:val="bullet"/>
      <w:lvlText w:val=""/>
      <w:lvlJc w:val="left"/>
      <w:pPr>
        <w:ind w:left="6480" w:hanging="360"/>
      </w:pPr>
      <w:rPr>
        <w:rFonts w:ascii="Wingdings" w:hAnsi="Wingdings" w:hint="default"/>
      </w:rPr>
    </w:lvl>
  </w:abstractNum>
  <w:abstractNum w:abstractNumId="35" w15:restartNumberingAfterBreak="0">
    <w:nsid w:val="400D6BBB"/>
    <w:multiLevelType w:val="multilevel"/>
    <w:tmpl w:val="00088496"/>
    <w:styleLink w:val="Bullets"/>
    <w:lvl w:ilvl="0">
      <w:start w:val="1"/>
      <w:numFmt w:val="bullet"/>
      <w:lvlText w:val=""/>
      <w:lvlJc w:val="left"/>
      <w:pPr>
        <w:ind w:left="340" w:hanging="340"/>
      </w:pPr>
      <w:rPr>
        <w:rFonts w:ascii="Symbol" w:hAnsi="Symbol" w:hint="default"/>
        <w:b w:val="0"/>
        <w:i w:val="0"/>
        <w:sz w:val="20"/>
      </w:rPr>
    </w:lvl>
    <w:lvl w:ilvl="1">
      <w:start w:val="1"/>
      <w:numFmt w:val="bullet"/>
      <w:lvlText w:val=""/>
      <w:lvlJc w:val="left"/>
      <w:pPr>
        <w:ind w:left="680" w:hanging="340"/>
      </w:pPr>
      <w:rPr>
        <w:rFonts w:ascii="Symbol" w:hAnsi="Symbol" w:hint="default"/>
      </w:rPr>
    </w:lvl>
    <w:lvl w:ilvl="2">
      <w:start w:val="1"/>
      <w:numFmt w:val="bullet"/>
      <w:lvlText w:val=""/>
      <w:lvlJc w:val="left"/>
      <w:pPr>
        <w:ind w:left="1020" w:hanging="340"/>
      </w:pPr>
      <w:rPr>
        <w:rFonts w:ascii="Wingdings" w:hAnsi="Wingdings" w:hint="default"/>
      </w:rPr>
    </w:lvl>
    <w:lvl w:ilvl="3">
      <w:start w:val="1"/>
      <w:numFmt w:val="bullet"/>
      <w:lvlText w:val="•"/>
      <w:lvlJc w:val="left"/>
      <w:pPr>
        <w:ind w:left="1360" w:hanging="340"/>
      </w:pPr>
      <w:rPr>
        <w:rFonts w:ascii="Arial" w:hAnsi="Arial" w:hint="default"/>
        <w:b w:val="0"/>
        <w:i w:val="0"/>
        <w:sz w:val="20"/>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6" w15:restartNumberingAfterBreak="0">
    <w:nsid w:val="406052CF"/>
    <w:multiLevelType w:val="hybridMultilevel"/>
    <w:tmpl w:val="F62451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42FA15A7"/>
    <w:multiLevelType w:val="hybridMultilevel"/>
    <w:tmpl w:val="C72A1DF0"/>
    <w:lvl w:ilvl="0" w:tplc="67A4715A">
      <w:start w:val="1"/>
      <w:numFmt w:val="bullet"/>
      <w:lvlText w:val=""/>
      <w:lvlJc w:val="left"/>
      <w:pPr>
        <w:ind w:left="720" w:hanging="360"/>
      </w:pPr>
      <w:rPr>
        <w:rFonts w:ascii="Symbol" w:hAnsi="Symbol" w:hint="default"/>
      </w:rPr>
    </w:lvl>
    <w:lvl w:ilvl="1" w:tplc="F52298F8">
      <w:start w:val="1"/>
      <w:numFmt w:val="bullet"/>
      <w:lvlText w:val="o"/>
      <w:lvlJc w:val="left"/>
      <w:pPr>
        <w:ind w:left="1440" w:hanging="360"/>
      </w:pPr>
      <w:rPr>
        <w:rFonts w:ascii="Courier New" w:hAnsi="Courier New" w:hint="default"/>
      </w:rPr>
    </w:lvl>
    <w:lvl w:ilvl="2" w:tplc="FEEADE84">
      <w:start w:val="1"/>
      <w:numFmt w:val="bullet"/>
      <w:lvlText w:val=""/>
      <w:lvlJc w:val="left"/>
      <w:pPr>
        <w:ind w:left="2160" w:hanging="360"/>
      </w:pPr>
      <w:rPr>
        <w:rFonts w:ascii="Wingdings" w:hAnsi="Wingdings" w:hint="default"/>
      </w:rPr>
    </w:lvl>
    <w:lvl w:ilvl="3" w:tplc="E8B87668">
      <w:start w:val="1"/>
      <w:numFmt w:val="bullet"/>
      <w:lvlText w:val=""/>
      <w:lvlJc w:val="left"/>
      <w:pPr>
        <w:ind w:left="2880" w:hanging="360"/>
      </w:pPr>
      <w:rPr>
        <w:rFonts w:ascii="Symbol" w:hAnsi="Symbol" w:hint="default"/>
      </w:rPr>
    </w:lvl>
    <w:lvl w:ilvl="4" w:tplc="D4AC7F1C">
      <w:start w:val="1"/>
      <w:numFmt w:val="bullet"/>
      <w:lvlText w:val="o"/>
      <w:lvlJc w:val="left"/>
      <w:pPr>
        <w:ind w:left="3600" w:hanging="360"/>
      </w:pPr>
      <w:rPr>
        <w:rFonts w:ascii="Courier New" w:hAnsi="Courier New" w:hint="default"/>
      </w:rPr>
    </w:lvl>
    <w:lvl w:ilvl="5" w:tplc="FD98403A">
      <w:start w:val="1"/>
      <w:numFmt w:val="bullet"/>
      <w:lvlText w:val=""/>
      <w:lvlJc w:val="left"/>
      <w:pPr>
        <w:ind w:left="4320" w:hanging="360"/>
      </w:pPr>
      <w:rPr>
        <w:rFonts w:ascii="Wingdings" w:hAnsi="Wingdings" w:hint="default"/>
      </w:rPr>
    </w:lvl>
    <w:lvl w:ilvl="6" w:tplc="68724E3A">
      <w:start w:val="1"/>
      <w:numFmt w:val="bullet"/>
      <w:lvlText w:val=""/>
      <w:lvlJc w:val="left"/>
      <w:pPr>
        <w:ind w:left="5040" w:hanging="360"/>
      </w:pPr>
      <w:rPr>
        <w:rFonts w:ascii="Symbol" w:hAnsi="Symbol" w:hint="default"/>
      </w:rPr>
    </w:lvl>
    <w:lvl w:ilvl="7" w:tplc="91A60ECA">
      <w:start w:val="1"/>
      <w:numFmt w:val="bullet"/>
      <w:lvlText w:val="o"/>
      <w:lvlJc w:val="left"/>
      <w:pPr>
        <w:ind w:left="5760" w:hanging="360"/>
      </w:pPr>
      <w:rPr>
        <w:rFonts w:ascii="Courier New" w:hAnsi="Courier New" w:hint="default"/>
      </w:rPr>
    </w:lvl>
    <w:lvl w:ilvl="8" w:tplc="DCA2E8F2">
      <w:start w:val="1"/>
      <w:numFmt w:val="bullet"/>
      <w:lvlText w:val=""/>
      <w:lvlJc w:val="left"/>
      <w:pPr>
        <w:ind w:left="6480" w:hanging="360"/>
      </w:pPr>
      <w:rPr>
        <w:rFonts w:ascii="Wingdings" w:hAnsi="Wingdings" w:hint="default"/>
      </w:rPr>
    </w:lvl>
  </w:abstractNum>
  <w:abstractNum w:abstractNumId="38" w15:restartNumberingAfterBreak="0">
    <w:nsid w:val="435C74A5"/>
    <w:multiLevelType w:val="multilevel"/>
    <w:tmpl w:val="82B02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626757F"/>
    <w:multiLevelType w:val="hybridMultilevel"/>
    <w:tmpl w:val="B07622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47554F93"/>
    <w:multiLevelType w:val="hybridMultilevel"/>
    <w:tmpl w:val="368ADF16"/>
    <w:lvl w:ilvl="0" w:tplc="FEF23656">
      <w:start w:val="1"/>
      <w:numFmt w:val="bullet"/>
      <w:lvlText w:val=""/>
      <w:lvlJc w:val="left"/>
      <w:pPr>
        <w:ind w:left="454" w:hanging="114"/>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41" w15:restartNumberingAfterBreak="0">
    <w:nsid w:val="4FB47504"/>
    <w:multiLevelType w:val="hybridMultilevel"/>
    <w:tmpl w:val="FC76D3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511F4B8D"/>
    <w:multiLevelType w:val="hybridMultilevel"/>
    <w:tmpl w:val="64929080"/>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3" w15:restartNumberingAfterBreak="0">
    <w:nsid w:val="513A5DA8"/>
    <w:multiLevelType w:val="hybridMultilevel"/>
    <w:tmpl w:val="FBD83D84"/>
    <w:lvl w:ilvl="0" w:tplc="2EBEAD04">
      <w:start w:val="1"/>
      <w:numFmt w:val="lowerLetter"/>
      <w:lvlText w:val="(%1)"/>
      <w:lvlJc w:val="left"/>
      <w:pPr>
        <w:ind w:left="720" w:hanging="360"/>
      </w:pPr>
      <w:rPr>
        <w:rFonts w:hint="default"/>
      </w:rPr>
    </w:lvl>
    <w:lvl w:ilvl="1" w:tplc="1409001B">
      <w:start w:val="1"/>
      <w:numFmt w:val="lowerRoman"/>
      <w:lvlText w:val="%2."/>
      <w:lvlJc w:val="righ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4" w15:restartNumberingAfterBreak="0">
    <w:nsid w:val="53163580"/>
    <w:multiLevelType w:val="hybridMultilevel"/>
    <w:tmpl w:val="64848F3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547F6418"/>
    <w:multiLevelType w:val="hybridMultilevel"/>
    <w:tmpl w:val="13AC0CCA"/>
    <w:lvl w:ilvl="0" w:tplc="167CD64A">
      <w:start w:val="1"/>
      <w:numFmt w:val="bullet"/>
      <w:pStyle w:val="Heading5"/>
      <w:lvlText w:val="›"/>
      <w:lvlJc w:val="left"/>
      <w:pPr>
        <w:ind w:left="720" w:hanging="360"/>
      </w:pPr>
      <w:rPr>
        <w:rFonts w:ascii="Interstate-Light" w:hAnsi="Interstate-Light" w:hint="default"/>
        <w:b w:val="0"/>
        <w:i w:val="0"/>
        <w:sz w:val="16"/>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56594AC1"/>
    <w:multiLevelType w:val="hybridMultilevel"/>
    <w:tmpl w:val="44725F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566F292E"/>
    <w:multiLevelType w:val="hybridMultilevel"/>
    <w:tmpl w:val="2EEC58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15:restartNumberingAfterBreak="0">
    <w:nsid w:val="5BCE3211"/>
    <w:multiLevelType w:val="hybridMultilevel"/>
    <w:tmpl w:val="EB4A0E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9" w15:restartNumberingAfterBreak="0">
    <w:nsid w:val="5D497DD5"/>
    <w:multiLevelType w:val="multilevel"/>
    <w:tmpl w:val="2C227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E0F2A36"/>
    <w:multiLevelType w:val="multilevel"/>
    <w:tmpl w:val="3230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E9241FF"/>
    <w:multiLevelType w:val="hybridMultilevel"/>
    <w:tmpl w:val="443E8A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2" w15:restartNumberingAfterBreak="0">
    <w:nsid w:val="60281739"/>
    <w:multiLevelType w:val="hybridMultilevel"/>
    <w:tmpl w:val="2D3235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3" w15:restartNumberingAfterBreak="0">
    <w:nsid w:val="641A10AA"/>
    <w:multiLevelType w:val="hybridMultilevel"/>
    <w:tmpl w:val="E2E61798"/>
    <w:lvl w:ilvl="0" w:tplc="699603E6">
      <w:start w:val="1"/>
      <w:numFmt w:val="bullet"/>
      <w:lvlText w:val=""/>
      <w:lvlJc w:val="left"/>
      <w:pPr>
        <w:ind w:left="1012" w:hanging="360"/>
      </w:pPr>
      <w:rPr>
        <w:rFonts w:ascii="Symbol" w:hAnsi="Symbol" w:hint="default"/>
        <w:color w:val="631D2E" w:themeColor="text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44F03BD"/>
    <w:multiLevelType w:val="hybridMultilevel"/>
    <w:tmpl w:val="4DF8AF9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5" w15:restartNumberingAfterBreak="0">
    <w:nsid w:val="666E5812"/>
    <w:multiLevelType w:val="hybridMultilevel"/>
    <w:tmpl w:val="C546ADBE"/>
    <w:lvl w:ilvl="0" w:tplc="4FBC5192">
      <w:numFmt w:val="bullet"/>
      <w:lvlText w:val="•"/>
      <w:lvlJc w:val="left"/>
      <w:pPr>
        <w:ind w:left="1440" w:hanging="720"/>
      </w:pPr>
      <w:rPr>
        <w:rFonts w:ascii="Arial" w:eastAsia="Times New Roman" w:hAnsi="Arial" w:cs="Aria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6" w15:restartNumberingAfterBreak="0">
    <w:nsid w:val="66CE2D16"/>
    <w:multiLevelType w:val="hybridMultilevel"/>
    <w:tmpl w:val="A14EAD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7" w15:restartNumberingAfterBreak="0">
    <w:nsid w:val="66D53700"/>
    <w:multiLevelType w:val="multilevel"/>
    <w:tmpl w:val="5130F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82C2AB6"/>
    <w:multiLevelType w:val="hybridMultilevel"/>
    <w:tmpl w:val="FE6C4138"/>
    <w:lvl w:ilvl="0" w:tplc="B32AF1F6">
      <w:start w:val="1"/>
      <w:numFmt w:val="decimal"/>
      <w:lvlText w:val="%1."/>
      <w:lvlJc w:val="left"/>
      <w:pPr>
        <w:tabs>
          <w:tab w:val="num" w:pos="567"/>
        </w:tabs>
        <w:ind w:left="567" w:hanging="567"/>
      </w:pPr>
      <w:rPr>
        <w:rFonts w:cs="Times New Roman" w:hint="default"/>
      </w:rPr>
    </w:lvl>
    <w:lvl w:ilvl="1" w:tplc="13DE7D9C" w:tentative="1">
      <w:start w:val="1"/>
      <w:numFmt w:val="lowerLetter"/>
      <w:lvlText w:val="%2."/>
      <w:lvlJc w:val="left"/>
      <w:pPr>
        <w:tabs>
          <w:tab w:val="num" w:pos="1440"/>
        </w:tabs>
        <w:ind w:left="1440" w:hanging="360"/>
      </w:pPr>
      <w:rPr>
        <w:rFonts w:cs="Times New Roman"/>
      </w:rPr>
    </w:lvl>
    <w:lvl w:ilvl="2" w:tplc="510E1344" w:tentative="1">
      <w:start w:val="1"/>
      <w:numFmt w:val="lowerRoman"/>
      <w:lvlText w:val="%3."/>
      <w:lvlJc w:val="right"/>
      <w:pPr>
        <w:tabs>
          <w:tab w:val="num" w:pos="2160"/>
        </w:tabs>
        <w:ind w:left="2160" w:hanging="180"/>
      </w:pPr>
      <w:rPr>
        <w:rFonts w:cs="Times New Roman"/>
      </w:rPr>
    </w:lvl>
    <w:lvl w:ilvl="3" w:tplc="62CCBE04" w:tentative="1">
      <w:start w:val="1"/>
      <w:numFmt w:val="decimal"/>
      <w:lvlText w:val="%4."/>
      <w:lvlJc w:val="left"/>
      <w:pPr>
        <w:tabs>
          <w:tab w:val="num" w:pos="2880"/>
        </w:tabs>
        <w:ind w:left="2880" w:hanging="360"/>
      </w:pPr>
      <w:rPr>
        <w:rFonts w:cs="Times New Roman"/>
      </w:rPr>
    </w:lvl>
    <w:lvl w:ilvl="4" w:tplc="42BC94D8" w:tentative="1">
      <w:start w:val="1"/>
      <w:numFmt w:val="lowerLetter"/>
      <w:lvlText w:val="%5."/>
      <w:lvlJc w:val="left"/>
      <w:pPr>
        <w:tabs>
          <w:tab w:val="num" w:pos="3600"/>
        </w:tabs>
        <w:ind w:left="3600" w:hanging="360"/>
      </w:pPr>
      <w:rPr>
        <w:rFonts w:cs="Times New Roman"/>
      </w:rPr>
    </w:lvl>
    <w:lvl w:ilvl="5" w:tplc="A02E95C6" w:tentative="1">
      <w:start w:val="1"/>
      <w:numFmt w:val="lowerRoman"/>
      <w:lvlText w:val="%6."/>
      <w:lvlJc w:val="right"/>
      <w:pPr>
        <w:tabs>
          <w:tab w:val="num" w:pos="4320"/>
        </w:tabs>
        <w:ind w:left="4320" w:hanging="180"/>
      </w:pPr>
      <w:rPr>
        <w:rFonts w:cs="Times New Roman"/>
      </w:rPr>
    </w:lvl>
    <w:lvl w:ilvl="6" w:tplc="6082DDC6" w:tentative="1">
      <w:start w:val="1"/>
      <w:numFmt w:val="decimal"/>
      <w:lvlText w:val="%7."/>
      <w:lvlJc w:val="left"/>
      <w:pPr>
        <w:tabs>
          <w:tab w:val="num" w:pos="5040"/>
        </w:tabs>
        <w:ind w:left="5040" w:hanging="360"/>
      </w:pPr>
      <w:rPr>
        <w:rFonts w:cs="Times New Roman"/>
      </w:rPr>
    </w:lvl>
    <w:lvl w:ilvl="7" w:tplc="89B670B0" w:tentative="1">
      <w:start w:val="1"/>
      <w:numFmt w:val="lowerLetter"/>
      <w:lvlText w:val="%8."/>
      <w:lvlJc w:val="left"/>
      <w:pPr>
        <w:tabs>
          <w:tab w:val="num" w:pos="5760"/>
        </w:tabs>
        <w:ind w:left="5760" w:hanging="360"/>
      </w:pPr>
      <w:rPr>
        <w:rFonts w:cs="Times New Roman"/>
      </w:rPr>
    </w:lvl>
    <w:lvl w:ilvl="8" w:tplc="85F8D9A2" w:tentative="1">
      <w:start w:val="1"/>
      <w:numFmt w:val="lowerRoman"/>
      <w:lvlText w:val="%9."/>
      <w:lvlJc w:val="right"/>
      <w:pPr>
        <w:tabs>
          <w:tab w:val="num" w:pos="6480"/>
        </w:tabs>
        <w:ind w:left="6480" w:hanging="180"/>
      </w:pPr>
      <w:rPr>
        <w:rFonts w:cs="Times New Roman"/>
      </w:rPr>
    </w:lvl>
  </w:abstractNum>
  <w:abstractNum w:abstractNumId="59" w15:restartNumberingAfterBreak="0">
    <w:nsid w:val="68C9276D"/>
    <w:multiLevelType w:val="hybridMultilevel"/>
    <w:tmpl w:val="E5720A88"/>
    <w:lvl w:ilvl="0" w:tplc="A17ED192">
      <w:start w:val="1"/>
      <w:numFmt w:val="bullet"/>
      <w:lvlText w:val="»"/>
      <w:lvlJc w:val="left"/>
      <w:pPr>
        <w:ind w:left="720" w:hanging="360"/>
      </w:pPr>
      <w:rPr>
        <w:rFonts w:ascii="Arial" w:hAnsi="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0" w15:restartNumberingAfterBreak="0">
    <w:nsid w:val="68DE6C6A"/>
    <w:multiLevelType w:val="hybridMultilevel"/>
    <w:tmpl w:val="BE50B1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1" w15:restartNumberingAfterBreak="0">
    <w:nsid w:val="697D2AEC"/>
    <w:multiLevelType w:val="hybridMultilevel"/>
    <w:tmpl w:val="B6BE1D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2" w15:restartNumberingAfterBreak="0">
    <w:nsid w:val="6E0D250D"/>
    <w:multiLevelType w:val="hybridMultilevel"/>
    <w:tmpl w:val="B4CA5888"/>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6EC12F49"/>
    <w:multiLevelType w:val="hybridMultilevel"/>
    <w:tmpl w:val="9A4CE3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4" w15:restartNumberingAfterBreak="0">
    <w:nsid w:val="72B84928"/>
    <w:multiLevelType w:val="hybridMultilevel"/>
    <w:tmpl w:val="9196B8A8"/>
    <w:lvl w:ilvl="0" w:tplc="4226077A">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5" w15:restartNumberingAfterBreak="0">
    <w:nsid w:val="731E184B"/>
    <w:multiLevelType w:val="hybridMultilevel"/>
    <w:tmpl w:val="D8389DE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6" w15:restartNumberingAfterBreak="0">
    <w:nsid w:val="74C159A2"/>
    <w:multiLevelType w:val="hybridMultilevel"/>
    <w:tmpl w:val="C03669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7" w15:restartNumberingAfterBreak="0">
    <w:nsid w:val="75E82543"/>
    <w:multiLevelType w:val="hybridMultilevel"/>
    <w:tmpl w:val="8294FF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8" w15:restartNumberingAfterBreak="0">
    <w:nsid w:val="77467ED6"/>
    <w:multiLevelType w:val="hybridMultilevel"/>
    <w:tmpl w:val="3A30A3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9" w15:restartNumberingAfterBreak="0">
    <w:nsid w:val="79EFE17B"/>
    <w:multiLevelType w:val="hybridMultilevel"/>
    <w:tmpl w:val="FFFFFFFF"/>
    <w:lvl w:ilvl="0" w:tplc="955EA9E2">
      <w:start w:val="1"/>
      <w:numFmt w:val="bullet"/>
      <w:lvlText w:val=""/>
      <w:lvlJc w:val="left"/>
      <w:pPr>
        <w:ind w:left="720" w:hanging="360"/>
      </w:pPr>
      <w:rPr>
        <w:rFonts w:ascii="Symbol" w:hAnsi="Symbol" w:hint="default"/>
      </w:rPr>
    </w:lvl>
    <w:lvl w:ilvl="1" w:tplc="BF06BFEA">
      <w:start w:val="1"/>
      <w:numFmt w:val="bullet"/>
      <w:lvlText w:val="o"/>
      <w:lvlJc w:val="left"/>
      <w:pPr>
        <w:ind w:left="1440" w:hanging="360"/>
      </w:pPr>
      <w:rPr>
        <w:rFonts w:ascii="Courier New" w:hAnsi="Courier New" w:hint="default"/>
      </w:rPr>
    </w:lvl>
    <w:lvl w:ilvl="2" w:tplc="E8883002">
      <w:start w:val="1"/>
      <w:numFmt w:val="bullet"/>
      <w:lvlText w:val=""/>
      <w:lvlJc w:val="left"/>
      <w:pPr>
        <w:ind w:left="2160" w:hanging="360"/>
      </w:pPr>
      <w:rPr>
        <w:rFonts w:ascii="Wingdings" w:hAnsi="Wingdings" w:hint="default"/>
      </w:rPr>
    </w:lvl>
    <w:lvl w:ilvl="3" w:tplc="2A66E43C">
      <w:start w:val="1"/>
      <w:numFmt w:val="bullet"/>
      <w:lvlText w:val=""/>
      <w:lvlJc w:val="left"/>
      <w:pPr>
        <w:ind w:left="2880" w:hanging="360"/>
      </w:pPr>
      <w:rPr>
        <w:rFonts w:ascii="Symbol" w:hAnsi="Symbol" w:hint="default"/>
      </w:rPr>
    </w:lvl>
    <w:lvl w:ilvl="4" w:tplc="59E89644">
      <w:start w:val="1"/>
      <w:numFmt w:val="bullet"/>
      <w:lvlText w:val="o"/>
      <w:lvlJc w:val="left"/>
      <w:pPr>
        <w:ind w:left="3600" w:hanging="360"/>
      </w:pPr>
      <w:rPr>
        <w:rFonts w:ascii="Courier New" w:hAnsi="Courier New" w:hint="default"/>
      </w:rPr>
    </w:lvl>
    <w:lvl w:ilvl="5" w:tplc="445E4D8C">
      <w:start w:val="1"/>
      <w:numFmt w:val="bullet"/>
      <w:lvlText w:val=""/>
      <w:lvlJc w:val="left"/>
      <w:pPr>
        <w:ind w:left="4320" w:hanging="360"/>
      </w:pPr>
      <w:rPr>
        <w:rFonts w:ascii="Wingdings" w:hAnsi="Wingdings" w:hint="default"/>
      </w:rPr>
    </w:lvl>
    <w:lvl w:ilvl="6" w:tplc="59DA72BC">
      <w:start w:val="1"/>
      <w:numFmt w:val="bullet"/>
      <w:lvlText w:val=""/>
      <w:lvlJc w:val="left"/>
      <w:pPr>
        <w:ind w:left="5040" w:hanging="360"/>
      </w:pPr>
      <w:rPr>
        <w:rFonts w:ascii="Symbol" w:hAnsi="Symbol" w:hint="default"/>
      </w:rPr>
    </w:lvl>
    <w:lvl w:ilvl="7" w:tplc="080068B0">
      <w:start w:val="1"/>
      <w:numFmt w:val="bullet"/>
      <w:lvlText w:val="o"/>
      <w:lvlJc w:val="left"/>
      <w:pPr>
        <w:ind w:left="5760" w:hanging="360"/>
      </w:pPr>
      <w:rPr>
        <w:rFonts w:ascii="Courier New" w:hAnsi="Courier New" w:hint="default"/>
      </w:rPr>
    </w:lvl>
    <w:lvl w:ilvl="8" w:tplc="A64880EC">
      <w:start w:val="1"/>
      <w:numFmt w:val="bullet"/>
      <w:lvlText w:val=""/>
      <w:lvlJc w:val="left"/>
      <w:pPr>
        <w:ind w:left="6480" w:hanging="360"/>
      </w:pPr>
      <w:rPr>
        <w:rFonts w:ascii="Wingdings" w:hAnsi="Wingdings" w:hint="default"/>
      </w:rPr>
    </w:lvl>
  </w:abstractNum>
  <w:abstractNum w:abstractNumId="70" w15:restartNumberingAfterBreak="0">
    <w:nsid w:val="7BD902C3"/>
    <w:multiLevelType w:val="multilevel"/>
    <w:tmpl w:val="2BFA8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FD2020D"/>
    <w:multiLevelType w:val="hybridMultilevel"/>
    <w:tmpl w:val="9FA87D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007251384">
    <w:abstractNumId w:val="31"/>
  </w:num>
  <w:num w:numId="2" w16cid:durableId="1167939884">
    <w:abstractNumId w:val="32"/>
  </w:num>
  <w:num w:numId="3" w16cid:durableId="1214195574">
    <w:abstractNumId w:val="49"/>
  </w:num>
  <w:num w:numId="4" w16cid:durableId="1422288639">
    <w:abstractNumId w:val="69"/>
  </w:num>
  <w:num w:numId="5" w16cid:durableId="1515460840">
    <w:abstractNumId w:val="23"/>
  </w:num>
  <w:num w:numId="6" w16cid:durableId="1700158397">
    <w:abstractNumId w:val="14"/>
  </w:num>
  <w:num w:numId="7" w16cid:durableId="1982660712">
    <w:abstractNumId w:val="47"/>
  </w:num>
  <w:num w:numId="8" w16cid:durableId="1995991493">
    <w:abstractNumId w:val="50"/>
  </w:num>
  <w:num w:numId="9" w16cid:durableId="229077084">
    <w:abstractNumId w:val="62"/>
  </w:num>
  <w:num w:numId="10" w16cid:durableId="271479650">
    <w:abstractNumId w:val="70"/>
  </w:num>
  <w:num w:numId="11" w16cid:durableId="556860426">
    <w:abstractNumId w:val="38"/>
  </w:num>
  <w:num w:numId="12" w16cid:durableId="671496323">
    <w:abstractNumId w:val="45"/>
  </w:num>
  <w:num w:numId="13" w16cid:durableId="743187979">
    <w:abstractNumId w:val="57"/>
  </w:num>
  <w:num w:numId="14" w16cid:durableId="948196278">
    <w:abstractNumId w:val="39"/>
  </w:num>
  <w:num w:numId="15" w16cid:durableId="19599091">
    <w:abstractNumId w:val="35"/>
  </w:num>
  <w:num w:numId="16" w16cid:durableId="312416356">
    <w:abstractNumId w:val="37"/>
  </w:num>
  <w:num w:numId="17" w16cid:durableId="992375762">
    <w:abstractNumId w:val="3"/>
  </w:num>
  <w:num w:numId="18" w16cid:durableId="226498972">
    <w:abstractNumId w:val="11"/>
  </w:num>
  <w:num w:numId="19" w16cid:durableId="1547909217">
    <w:abstractNumId w:val="20"/>
  </w:num>
  <w:num w:numId="20" w16cid:durableId="841234736">
    <w:abstractNumId w:val="25"/>
  </w:num>
  <w:num w:numId="21" w16cid:durableId="1821341220">
    <w:abstractNumId w:val="8"/>
  </w:num>
  <w:num w:numId="22" w16cid:durableId="211960659">
    <w:abstractNumId w:val="71"/>
  </w:num>
  <w:num w:numId="23" w16cid:durableId="596639914">
    <w:abstractNumId w:val="30"/>
  </w:num>
  <w:num w:numId="24" w16cid:durableId="911625472">
    <w:abstractNumId w:val="29"/>
  </w:num>
  <w:num w:numId="25" w16cid:durableId="307327636">
    <w:abstractNumId w:val="6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F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1"/>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AA2"/>
    <w:rsid w:val="000010C9"/>
    <w:rsid w:val="00001C1D"/>
    <w:rsid w:val="00002A8D"/>
    <w:rsid w:val="00002B45"/>
    <w:rsid w:val="000051E8"/>
    <w:rsid w:val="0000564C"/>
    <w:rsid w:val="00005950"/>
    <w:rsid w:val="00011609"/>
    <w:rsid w:val="00011A9B"/>
    <w:rsid w:val="000152BF"/>
    <w:rsid w:val="00015481"/>
    <w:rsid w:val="00015C1E"/>
    <w:rsid w:val="00015D0C"/>
    <w:rsid w:val="00016676"/>
    <w:rsid w:val="00016FFA"/>
    <w:rsid w:val="00017443"/>
    <w:rsid w:val="00020928"/>
    <w:rsid w:val="000219B1"/>
    <w:rsid w:val="00021F64"/>
    <w:rsid w:val="000235D5"/>
    <w:rsid w:val="00023DEC"/>
    <w:rsid w:val="00024824"/>
    <w:rsid w:val="0003049C"/>
    <w:rsid w:val="00030514"/>
    <w:rsid w:val="00031607"/>
    <w:rsid w:val="00032256"/>
    <w:rsid w:val="00032B6E"/>
    <w:rsid w:val="00032DB5"/>
    <w:rsid w:val="00033687"/>
    <w:rsid w:val="00034A28"/>
    <w:rsid w:val="000353CB"/>
    <w:rsid w:val="00035717"/>
    <w:rsid w:val="00035ABF"/>
    <w:rsid w:val="000365E4"/>
    <w:rsid w:val="00036BE0"/>
    <w:rsid w:val="000373DD"/>
    <w:rsid w:val="00037CBE"/>
    <w:rsid w:val="000415A9"/>
    <w:rsid w:val="000418BC"/>
    <w:rsid w:val="00042891"/>
    <w:rsid w:val="000428D1"/>
    <w:rsid w:val="000431CA"/>
    <w:rsid w:val="00043F65"/>
    <w:rsid w:val="00045522"/>
    <w:rsid w:val="00045B99"/>
    <w:rsid w:val="000463A2"/>
    <w:rsid w:val="00046500"/>
    <w:rsid w:val="000478D1"/>
    <w:rsid w:val="00047921"/>
    <w:rsid w:val="00047CC3"/>
    <w:rsid w:val="00050D9D"/>
    <w:rsid w:val="00051441"/>
    <w:rsid w:val="000514FE"/>
    <w:rsid w:val="00051568"/>
    <w:rsid w:val="000516BC"/>
    <w:rsid w:val="00052A22"/>
    <w:rsid w:val="00053AD2"/>
    <w:rsid w:val="00054632"/>
    <w:rsid w:val="00054C66"/>
    <w:rsid w:val="000557E2"/>
    <w:rsid w:val="00055C85"/>
    <w:rsid w:val="00056144"/>
    <w:rsid w:val="00056827"/>
    <w:rsid w:val="00056D38"/>
    <w:rsid w:val="00057771"/>
    <w:rsid w:val="000633FF"/>
    <w:rsid w:val="000639DC"/>
    <w:rsid w:val="00066824"/>
    <w:rsid w:val="0006716F"/>
    <w:rsid w:val="00067FAD"/>
    <w:rsid w:val="00070179"/>
    <w:rsid w:val="00071343"/>
    <w:rsid w:val="0007361A"/>
    <w:rsid w:val="000755DD"/>
    <w:rsid w:val="00077ED3"/>
    <w:rsid w:val="00080023"/>
    <w:rsid w:val="000800F5"/>
    <w:rsid w:val="000802F9"/>
    <w:rsid w:val="000809AC"/>
    <w:rsid w:val="0008107F"/>
    <w:rsid w:val="000812BE"/>
    <w:rsid w:val="0008279F"/>
    <w:rsid w:val="000827D8"/>
    <w:rsid w:val="00082C55"/>
    <w:rsid w:val="00083430"/>
    <w:rsid w:val="00083973"/>
    <w:rsid w:val="00083F96"/>
    <w:rsid w:val="00084826"/>
    <w:rsid w:val="00084D94"/>
    <w:rsid w:val="000852B4"/>
    <w:rsid w:val="00086150"/>
    <w:rsid w:val="00086712"/>
    <w:rsid w:val="00087056"/>
    <w:rsid w:val="000872F4"/>
    <w:rsid w:val="00090A37"/>
    <w:rsid w:val="00090AFE"/>
    <w:rsid w:val="00092368"/>
    <w:rsid w:val="00095460"/>
    <w:rsid w:val="000959A0"/>
    <w:rsid w:val="00095DFA"/>
    <w:rsid w:val="00097B19"/>
    <w:rsid w:val="00097CC9"/>
    <w:rsid w:val="000A311F"/>
    <w:rsid w:val="000A396E"/>
    <w:rsid w:val="000A4803"/>
    <w:rsid w:val="000A5167"/>
    <w:rsid w:val="000A5AD1"/>
    <w:rsid w:val="000B0925"/>
    <w:rsid w:val="000B0F9D"/>
    <w:rsid w:val="000B190B"/>
    <w:rsid w:val="000B1ABA"/>
    <w:rsid w:val="000B238A"/>
    <w:rsid w:val="000B289E"/>
    <w:rsid w:val="000B4F2C"/>
    <w:rsid w:val="000B550F"/>
    <w:rsid w:val="000B5FED"/>
    <w:rsid w:val="000C0D86"/>
    <w:rsid w:val="000C198A"/>
    <w:rsid w:val="000C2968"/>
    <w:rsid w:val="000C32CE"/>
    <w:rsid w:val="000C4097"/>
    <w:rsid w:val="000C4DC3"/>
    <w:rsid w:val="000C5843"/>
    <w:rsid w:val="000C5C27"/>
    <w:rsid w:val="000C6CAF"/>
    <w:rsid w:val="000C7EF0"/>
    <w:rsid w:val="000D0349"/>
    <w:rsid w:val="000D1CF7"/>
    <w:rsid w:val="000D2115"/>
    <w:rsid w:val="000D28A8"/>
    <w:rsid w:val="000D3517"/>
    <w:rsid w:val="000D3B7F"/>
    <w:rsid w:val="000D3FE4"/>
    <w:rsid w:val="000D47DC"/>
    <w:rsid w:val="000D5150"/>
    <w:rsid w:val="000D5263"/>
    <w:rsid w:val="000D5457"/>
    <w:rsid w:val="000D687A"/>
    <w:rsid w:val="000D6B57"/>
    <w:rsid w:val="000D6E99"/>
    <w:rsid w:val="000E09FF"/>
    <w:rsid w:val="000E1490"/>
    <w:rsid w:val="000E1824"/>
    <w:rsid w:val="000E1A63"/>
    <w:rsid w:val="000E279F"/>
    <w:rsid w:val="000E2E7E"/>
    <w:rsid w:val="000E4F38"/>
    <w:rsid w:val="000E53E9"/>
    <w:rsid w:val="000E557F"/>
    <w:rsid w:val="000E5751"/>
    <w:rsid w:val="000E5BB1"/>
    <w:rsid w:val="000E60ED"/>
    <w:rsid w:val="000E647D"/>
    <w:rsid w:val="000E6995"/>
    <w:rsid w:val="000E7F9D"/>
    <w:rsid w:val="000F148D"/>
    <w:rsid w:val="000F2191"/>
    <w:rsid w:val="000F28A6"/>
    <w:rsid w:val="000F32AE"/>
    <w:rsid w:val="000F4CF0"/>
    <w:rsid w:val="000F519D"/>
    <w:rsid w:val="000F5A9A"/>
    <w:rsid w:val="000F73E1"/>
    <w:rsid w:val="000F7A5E"/>
    <w:rsid w:val="001011CB"/>
    <w:rsid w:val="001021FC"/>
    <w:rsid w:val="001022B3"/>
    <w:rsid w:val="00102392"/>
    <w:rsid w:val="00102A34"/>
    <w:rsid w:val="00102C0A"/>
    <w:rsid w:val="0010346F"/>
    <w:rsid w:val="00104398"/>
    <w:rsid w:val="0010466E"/>
    <w:rsid w:val="001048F8"/>
    <w:rsid w:val="00104A46"/>
    <w:rsid w:val="00104B8F"/>
    <w:rsid w:val="00105951"/>
    <w:rsid w:val="00105B65"/>
    <w:rsid w:val="00110173"/>
    <w:rsid w:val="00110729"/>
    <w:rsid w:val="00112D86"/>
    <w:rsid w:val="0011376E"/>
    <w:rsid w:val="001139A2"/>
    <w:rsid w:val="00113E46"/>
    <w:rsid w:val="00114695"/>
    <w:rsid w:val="001157BD"/>
    <w:rsid w:val="0011581F"/>
    <w:rsid w:val="00115CE3"/>
    <w:rsid w:val="001161B4"/>
    <w:rsid w:val="00116A11"/>
    <w:rsid w:val="001173AA"/>
    <w:rsid w:val="001177DB"/>
    <w:rsid w:val="00120580"/>
    <w:rsid w:val="00120C94"/>
    <w:rsid w:val="00122BB5"/>
    <w:rsid w:val="00123266"/>
    <w:rsid w:val="00123D72"/>
    <w:rsid w:val="00124FA7"/>
    <w:rsid w:val="00125034"/>
    <w:rsid w:val="001251E8"/>
    <w:rsid w:val="00125E76"/>
    <w:rsid w:val="001267D9"/>
    <w:rsid w:val="00126E93"/>
    <w:rsid w:val="001270F1"/>
    <w:rsid w:val="00127D51"/>
    <w:rsid w:val="00131ECC"/>
    <w:rsid w:val="001332E5"/>
    <w:rsid w:val="001336CD"/>
    <w:rsid w:val="00133E4A"/>
    <w:rsid w:val="0013434E"/>
    <w:rsid w:val="00134707"/>
    <w:rsid w:val="00135C7C"/>
    <w:rsid w:val="00135CF7"/>
    <w:rsid w:val="001368DE"/>
    <w:rsid w:val="00137664"/>
    <w:rsid w:val="0013792F"/>
    <w:rsid w:val="00137B02"/>
    <w:rsid w:val="00141196"/>
    <w:rsid w:val="00141ADE"/>
    <w:rsid w:val="001432E8"/>
    <w:rsid w:val="0014456E"/>
    <w:rsid w:val="0014614A"/>
    <w:rsid w:val="00146C72"/>
    <w:rsid w:val="001473FD"/>
    <w:rsid w:val="0014789D"/>
    <w:rsid w:val="00147BF3"/>
    <w:rsid w:val="001531BF"/>
    <w:rsid w:val="001531CF"/>
    <w:rsid w:val="00153C69"/>
    <w:rsid w:val="001540DE"/>
    <w:rsid w:val="00154A43"/>
    <w:rsid w:val="00155218"/>
    <w:rsid w:val="001557C3"/>
    <w:rsid w:val="00155DA4"/>
    <w:rsid w:val="00157C1C"/>
    <w:rsid w:val="00160306"/>
    <w:rsid w:val="00162904"/>
    <w:rsid w:val="00162BC7"/>
    <w:rsid w:val="0016322B"/>
    <w:rsid w:val="00163360"/>
    <w:rsid w:val="001633FF"/>
    <w:rsid w:val="00164D4D"/>
    <w:rsid w:val="0016518C"/>
    <w:rsid w:val="001661AF"/>
    <w:rsid w:val="001662E5"/>
    <w:rsid w:val="00166863"/>
    <w:rsid w:val="00170DA1"/>
    <w:rsid w:val="00170E2F"/>
    <w:rsid w:val="0017188C"/>
    <w:rsid w:val="00171F2B"/>
    <w:rsid w:val="001722C7"/>
    <w:rsid w:val="001730B8"/>
    <w:rsid w:val="00173135"/>
    <w:rsid w:val="00173153"/>
    <w:rsid w:val="00174401"/>
    <w:rsid w:val="001756AF"/>
    <w:rsid w:val="00175CBA"/>
    <w:rsid w:val="001771A1"/>
    <w:rsid w:val="00180334"/>
    <w:rsid w:val="00180905"/>
    <w:rsid w:val="0018199B"/>
    <w:rsid w:val="00182853"/>
    <w:rsid w:val="00183029"/>
    <w:rsid w:val="00183867"/>
    <w:rsid w:val="00183D27"/>
    <w:rsid w:val="001847C0"/>
    <w:rsid w:val="00185432"/>
    <w:rsid w:val="001856D0"/>
    <w:rsid w:val="00185C54"/>
    <w:rsid w:val="00185C56"/>
    <w:rsid w:val="001861C8"/>
    <w:rsid w:val="0018642B"/>
    <w:rsid w:val="00186C7A"/>
    <w:rsid w:val="00187589"/>
    <w:rsid w:val="001876CE"/>
    <w:rsid w:val="00190935"/>
    <w:rsid w:val="00191635"/>
    <w:rsid w:val="00192964"/>
    <w:rsid w:val="001931A6"/>
    <w:rsid w:val="00193403"/>
    <w:rsid w:val="00193D58"/>
    <w:rsid w:val="001959B8"/>
    <w:rsid w:val="00196266"/>
    <w:rsid w:val="00197536"/>
    <w:rsid w:val="00197D3D"/>
    <w:rsid w:val="00197FF6"/>
    <w:rsid w:val="001A02AC"/>
    <w:rsid w:val="001A0F9D"/>
    <w:rsid w:val="001A2293"/>
    <w:rsid w:val="001A33E3"/>
    <w:rsid w:val="001A3580"/>
    <w:rsid w:val="001A5296"/>
    <w:rsid w:val="001A62C3"/>
    <w:rsid w:val="001A62CB"/>
    <w:rsid w:val="001A7458"/>
    <w:rsid w:val="001A7B77"/>
    <w:rsid w:val="001B0F6D"/>
    <w:rsid w:val="001B3A92"/>
    <w:rsid w:val="001B5DC2"/>
    <w:rsid w:val="001B6392"/>
    <w:rsid w:val="001B717F"/>
    <w:rsid w:val="001B7573"/>
    <w:rsid w:val="001B7658"/>
    <w:rsid w:val="001B7B6F"/>
    <w:rsid w:val="001C08F1"/>
    <w:rsid w:val="001C30CA"/>
    <w:rsid w:val="001C31D7"/>
    <w:rsid w:val="001C39F4"/>
    <w:rsid w:val="001C5A45"/>
    <w:rsid w:val="001C5F4B"/>
    <w:rsid w:val="001C5FF1"/>
    <w:rsid w:val="001C6522"/>
    <w:rsid w:val="001C79C1"/>
    <w:rsid w:val="001D0B23"/>
    <w:rsid w:val="001D0C75"/>
    <w:rsid w:val="001D13DD"/>
    <w:rsid w:val="001D140B"/>
    <w:rsid w:val="001D33C3"/>
    <w:rsid w:val="001D358C"/>
    <w:rsid w:val="001D3FAD"/>
    <w:rsid w:val="001D464C"/>
    <w:rsid w:val="001D5105"/>
    <w:rsid w:val="001D6228"/>
    <w:rsid w:val="001D7880"/>
    <w:rsid w:val="001D7A8B"/>
    <w:rsid w:val="001D7BFA"/>
    <w:rsid w:val="001E000B"/>
    <w:rsid w:val="001E090A"/>
    <w:rsid w:val="001E0FD3"/>
    <w:rsid w:val="001E1A2D"/>
    <w:rsid w:val="001E20C3"/>
    <w:rsid w:val="001E2557"/>
    <w:rsid w:val="001E29FC"/>
    <w:rsid w:val="001E439F"/>
    <w:rsid w:val="001E44C0"/>
    <w:rsid w:val="001E4D66"/>
    <w:rsid w:val="001E5B2F"/>
    <w:rsid w:val="001E5E85"/>
    <w:rsid w:val="001E7790"/>
    <w:rsid w:val="001E7EAE"/>
    <w:rsid w:val="001F00BC"/>
    <w:rsid w:val="001F37BA"/>
    <w:rsid w:val="001F3995"/>
    <w:rsid w:val="001F39C2"/>
    <w:rsid w:val="001F4365"/>
    <w:rsid w:val="001F510B"/>
    <w:rsid w:val="001F57B9"/>
    <w:rsid w:val="001F6A38"/>
    <w:rsid w:val="001F6E20"/>
    <w:rsid w:val="001F7016"/>
    <w:rsid w:val="001F7673"/>
    <w:rsid w:val="001F78F5"/>
    <w:rsid w:val="00202159"/>
    <w:rsid w:val="00204BCC"/>
    <w:rsid w:val="0020509D"/>
    <w:rsid w:val="00205A8A"/>
    <w:rsid w:val="00205C0A"/>
    <w:rsid w:val="00206791"/>
    <w:rsid w:val="00206F90"/>
    <w:rsid w:val="002115FB"/>
    <w:rsid w:val="00211EF4"/>
    <w:rsid w:val="002130D1"/>
    <w:rsid w:val="00213508"/>
    <w:rsid w:val="0021358B"/>
    <w:rsid w:val="00213988"/>
    <w:rsid w:val="00213A32"/>
    <w:rsid w:val="00213BAF"/>
    <w:rsid w:val="00214F07"/>
    <w:rsid w:val="002151FC"/>
    <w:rsid w:val="0021532D"/>
    <w:rsid w:val="0021540D"/>
    <w:rsid w:val="00215BF5"/>
    <w:rsid w:val="002163FD"/>
    <w:rsid w:val="00217200"/>
    <w:rsid w:val="002177B5"/>
    <w:rsid w:val="002178F3"/>
    <w:rsid w:val="002215E6"/>
    <w:rsid w:val="002228BD"/>
    <w:rsid w:val="0022297A"/>
    <w:rsid w:val="00225782"/>
    <w:rsid w:val="00225A6B"/>
    <w:rsid w:val="00226B77"/>
    <w:rsid w:val="00226C6D"/>
    <w:rsid w:val="002275E8"/>
    <w:rsid w:val="002277B5"/>
    <w:rsid w:val="00231809"/>
    <w:rsid w:val="00232E7F"/>
    <w:rsid w:val="0023315D"/>
    <w:rsid w:val="00233FE9"/>
    <w:rsid w:val="00234110"/>
    <w:rsid w:val="00235BC4"/>
    <w:rsid w:val="00235F8A"/>
    <w:rsid w:val="00236568"/>
    <w:rsid w:val="00236782"/>
    <w:rsid w:val="002375C0"/>
    <w:rsid w:val="0024105D"/>
    <w:rsid w:val="00242485"/>
    <w:rsid w:val="00244667"/>
    <w:rsid w:val="00244A98"/>
    <w:rsid w:val="00244D5B"/>
    <w:rsid w:val="00244EEC"/>
    <w:rsid w:val="002456DD"/>
    <w:rsid w:val="002456ED"/>
    <w:rsid w:val="00246C96"/>
    <w:rsid w:val="00250961"/>
    <w:rsid w:val="00250A2F"/>
    <w:rsid w:val="00250FC6"/>
    <w:rsid w:val="00251016"/>
    <w:rsid w:val="00252FDE"/>
    <w:rsid w:val="00253AAF"/>
    <w:rsid w:val="00253C5D"/>
    <w:rsid w:val="00253D9F"/>
    <w:rsid w:val="002542C0"/>
    <w:rsid w:val="002543E0"/>
    <w:rsid w:val="00255250"/>
    <w:rsid w:val="00260A6F"/>
    <w:rsid w:val="00261F51"/>
    <w:rsid w:val="00263735"/>
    <w:rsid w:val="002646A4"/>
    <w:rsid w:val="002650BF"/>
    <w:rsid w:val="002651D7"/>
    <w:rsid w:val="002665DF"/>
    <w:rsid w:val="00266A32"/>
    <w:rsid w:val="00266C2F"/>
    <w:rsid w:val="00266CC3"/>
    <w:rsid w:val="002676C5"/>
    <w:rsid w:val="002679FF"/>
    <w:rsid w:val="00271924"/>
    <w:rsid w:val="002728EC"/>
    <w:rsid w:val="00272D0C"/>
    <w:rsid w:val="00273206"/>
    <w:rsid w:val="00274483"/>
    <w:rsid w:val="002746BE"/>
    <w:rsid w:val="002765DB"/>
    <w:rsid w:val="00277E89"/>
    <w:rsid w:val="0028017F"/>
    <w:rsid w:val="00280283"/>
    <w:rsid w:val="00280AEB"/>
    <w:rsid w:val="002816C4"/>
    <w:rsid w:val="002819AC"/>
    <w:rsid w:val="00282472"/>
    <w:rsid w:val="0028254B"/>
    <w:rsid w:val="002830D3"/>
    <w:rsid w:val="002835F7"/>
    <w:rsid w:val="00283F28"/>
    <w:rsid w:val="00284CC4"/>
    <w:rsid w:val="00286CB6"/>
    <w:rsid w:val="0028711B"/>
    <w:rsid w:val="00290130"/>
    <w:rsid w:val="00290B27"/>
    <w:rsid w:val="002916C6"/>
    <w:rsid w:val="00292149"/>
    <w:rsid w:val="00292D6B"/>
    <w:rsid w:val="0029322B"/>
    <w:rsid w:val="0029340C"/>
    <w:rsid w:val="00293A5B"/>
    <w:rsid w:val="00294889"/>
    <w:rsid w:val="002953A9"/>
    <w:rsid w:val="0029597F"/>
    <w:rsid w:val="0029613B"/>
    <w:rsid w:val="00296348"/>
    <w:rsid w:val="0029698E"/>
    <w:rsid w:val="00296E44"/>
    <w:rsid w:val="002970BF"/>
    <w:rsid w:val="002A07F7"/>
    <w:rsid w:val="002A17EF"/>
    <w:rsid w:val="002A3A60"/>
    <w:rsid w:val="002A3B81"/>
    <w:rsid w:val="002A4C1B"/>
    <w:rsid w:val="002A5746"/>
    <w:rsid w:val="002A615C"/>
    <w:rsid w:val="002A704B"/>
    <w:rsid w:val="002A7668"/>
    <w:rsid w:val="002B0311"/>
    <w:rsid w:val="002B0524"/>
    <w:rsid w:val="002B080C"/>
    <w:rsid w:val="002B08DC"/>
    <w:rsid w:val="002B0BAF"/>
    <w:rsid w:val="002B0F8C"/>
    <w:rsid w:val="002B10B8"/>
    <w:rsid w:val="002B1D5F"/>
    <w:rsid w:val="002B1ECE"/>
    <w:rsid w:val="002B4497"/>
    <w:rsid w:val="002B44EB"/>
    <w:rsid w:val="002B4B99"/>
    <w:rsid w:val="002B4E17"/>
    <w:rsid w:val="002B51BD"/>
    <w:rsid w:val="002B5B30"/>
    <w:rsid w:val="002B5CAE"/>
    <w:rsid w:val="002B61AD"/>
    <w:rsid w:val="002B7B88"/>
    <w:rsid w:val="002C1E54"/>
    <w:rsid w:val="002C577D"/>
    <w:rsid w:val="002C5F7C"/>
    <w:rsid w:val="002C7538"/>
    <w:rsid w:val="002C764E"/>
    <w:rsid w:val="002C7887"/>
    <w:rsid w:val="002C7BC4"/>
    <w:rsid w:val="002D07F1"/>
    <w:rsid w:val="002D1034"/>
    <w:rsid w:val="002D2278"/>
    <w:rsid w:val="002D22FC"/>
    <w:rsid w:val="002D2424"/>
    <w:rsid w:val="002D2A62"/>
    <w:rsid w:val="002D321A"/>
    <w:rsid w:val="002D3848"/>
    <w:rsid w:val="002D3AE6"/>
    <w:rsid w:val="002D41C6"/>
    <w:rsid w:val="002D43F0"/>
    <w:rsid w:val="002D5C1F"/>
    <w:rsid w:val="002D68B8"/>
    <w:rsid w:val="002D782E"/>
    <w:rsid w:val="002D7F39"/>
    <w:rsid w:val="002E0264"/>
    <w:rsid w:val="002E14E3"/>
    <w:rsid w:val="002E1E80"/>
    <w:rsid w:val="002E239F"/>
    <w:rsid w:val="002E2D8B"/>
    <w:rsid w:val="002E3011"/>
    <w:rsid w:val="002E4738"/>
    <w:rsid w:val="002E49E3"/>
    <w:rsid w:val="002E5C12"/>
    <w:rsid w:val="002E5F78"/>
    <w:rsid w:val="002E6BDD"/>
    <w:rsid w:val="002F0F75"/>
    <w:rsid w:val="002F11A6"/>
    <w:rsid w:val="002F2534"/>
    <w:rsid w:val="002F2EA1"/>
    <w:rsid w:val="002F32EC"/>
    <w:rsid w:val="002F395E"/>
    <w:rsid w:val="002F3BBC"/>
    <w:rsid w:val="002F4223"/>
    <w:rsid w:val="002F4239"/>
    <w:rsid w:val="002F4CF5"/>
    <w:rsid w:val="002F506A"/>
    <w:rsid w:val="002F53CF"/>
    <w:rsid w:val="002F65AC"/>
    <w:rsid w:val="002F670A"/>
    <w:rsid w:val="002F6A72"/>
    <w:rsid w:val="002F6CDE"/>
    <w:rsid w:val="002F70C9"/>
    <w:rsid w:val="002F7B36"/>
    <w:rsid w:val="0030088A"/>
    <w:rsid w:val="003011B2"/>
    <w:rsid w:val="003019AF"/>
    <w:rsid w:val="00302A7C"/>
    <w:rsid w:val="00302F00"/>
    <w:rsid w:val="00303FF7"/>
    <w:rsid w:val="00304397"/>
    <w:rsid w:val="00304D8B"/>
    <w:rsid w:val="00305124"/>
    <w:rsid w:val="00305438"/>
    <w:rsid w:val="0030591E"/>
    <w:rsid w:val="00306A14"/>
    <w:rsid w:val="0030746E"/>
    <w:rsid w:val="003107CC"/>
    <w:rsid w:val="0031570B"/>
    <w:rsid w:val="00317BEA"/>
    <w:rsid w:val="00317D51"/>
    <w:rsid w:val="003203DA"/>
    <w:rsid w:val="00320D31"/>
    <w:rsid w:val="00321608"/>
    <w:rsid w:val="00321874"/>
    <w:rsid w:val="00321DE4"/>
    <w:rsid w:val="00323223"/>
    <w:rsid w:val="00323C12"/>
    <w:rsid w:val="00323CC4"/>
    <w:rsid w:val="003241D6"/>
    <w:rsid w:val="003263C3"/>
    <w:rsid w:val="0032688E"/>
    <w:rsid w:val="00326D40"/>
    <w:rsid w:val="00330323"/>
    <w:rsid w:val="003317FC"/>
    <w:rsid w:val="0033289E"/>
    <w:rsid w:val="00332AF1"/>
    <w:rsid w:val="00332C34"/>
    <w:rsid w:val="00333B25"/>
    <w:rsid w:val="003344B7"/>
    <w:rsid w:val="00334CE9"/>
    <w:rsid w:val="003352B4"/>
    <w:rsid w:val="00335A71"/>
    <w:rsid w:val="00335CD5"/>
    <w:rsid w:val="00335F6C"/>
    <w:rsid w:val="00337277"/>
    <w:rsid w:val="00340246"/>
    <w:rsid w:val="00340392"/>
    <w:rsid w:val="00341A6A"/>
    <w:rsid w:val="003420EB"/>
    <w:rsid w:val="00342B91"/>
    <w:rsid w:val="0034303B"/>
    <w:rsid w:val="0034656C"/>
    <w:rsid w:val="00346C9F"/>
    <w:rsid w:val="003513B1"/>
    <w:rsid w:val="00351476"/>
    <w:rsid w:val="00352381"/>
    <w:rsid w:val="00352D4F"/>
    <w:rsid w:val="00352F48"/>
    <w:rsid w:val="00353F19"/>
    <w:rsid w:val="0035476A"/>
    <w:rsid w:val="00355CA3"/>
    <w:rsid w:val="00355EAD"/>
    <w:rsid w:val="003562E9"/>
    <w:rsid w:val="00356382"/>
    <w:rsid w:val="0035674A"/>
    <w:rsid w:val="0035681E"/>
    <w:rsid w:val="00356EB3"/>
    <w:rsid w:val="00357179"/>
    <w:rsid w:val="00357E76"/>
    <w:rsid w:val="003609C6"/>
    <w:rsid w:val="00362577"/>
    <w:rsid w:val="003630E0"/>
    <w:rsid w:val="003662B5"/>
    <w:rsid w:val="003662E0"/>
    <w:rsid w:val="00370607"/>
    <w:rsid w:val="0037075D"/>
    <w:rsid w:val="00370CC3"/>
    <w:rsid w:val="00371D25"/>
    <w:rsid w:val="00373D69"/>
    <w:rsid w:val="00374F0E"/>
    <w:rsid w:val="00375805"/>
    <w:rsid w:val="00377E78"/>
    <w:rsid w:val="00380FD1"/>
    <w:rsid w:val="00383C7E"/>
    <w:rsid w:val="00383F63"/>
    <w:rsid w:val="00384F1B"/>
    <w:rsid w:val="00385CAE"/>
    <w:rsid w:val="003863B2"/>
    <w:rsid w:val="00386E38"/>
    <w:rsid w:val="00387C3C"/>
    <w:rsid w:val="00390AEB"/>
    <w:rsid w:val="00390D56"/>
    <w:rsid w:val="00390DA5"/>
    <w:rsid w:val="00391005"/>
    <w:rsid w:val="00392DB2"/>
    <w:rsid w:val="003936A0"/>
    <w:rsid w:val="003942B0"/>
    <w:rsid w:val="00394873"/>
    <w:rsid w:val="00395340"/>
    <w:rsid w:val="00395840"/>
    <w:rsid w:val="00395851"/>
    <w:rsid w:val="00395C9C"/>
    <w:rsid w:val="00396349"/>
    <w:rsid w:val="003A0908"/>
    <w:rsid w:val="003A30DA"/>
    <w:rsid w:val="003A35D1"/>
    <w:rsid w:val="003A3BCE"/>
    <w:rsid w:val="003A4339"/>
    <w:rsid w:val="003A62FA"/>
    <w:rsid w:val="003A6939"/>
    <w:rsid w:val="003A7713"/>
    <w:rsid w:val="003A7977"/>
    <w:rsid w:val="003B06CC"/>
    <w:rsid w:val="003B0878"/>
    <w:rsid w:val="003B17D7"/>
    <w:rsid w:val="003B1EA5"/>
    <w:rsid w:val="003B24EF"/>
    <w:rsid w:val="003B2892"/>
    <w:rsid w:val="003B29A6"/>
    <w:rsid w:val="003B2CC4"/>
    <w:rsid w:val="003B2F17"/>
    <w:rsid w:val="003B3B38"/>
    <w:rsid w:val="003B4169"/>
    <w:rsid w:val="003B557D"/>
    <w:rsid w:val="003B5660"/>
    <w:rsid w:val="003B5B4E"/>
    <w:rsid w:val="003B60AC"/>
    <w:rsid w:val="003B6724"/>
    <w:rsid w:val="003B7A40"/>
    <w:rsid w:val="003C0481"/>
    <w:rsid w:val="003C1671"/>
    <w:rsid w:val="003C25E4"/>
    <w:rsid w:val="003C35AF"/>
    <w:rsid w:val="003C35BD"/>
    <w:rsid w:val="003C4002"/>
    <w:rsid w:val="003C4B68"/>
    <w:rsid w:val="003C5752"/>
    <w:rsid w:val="003C6251"/>
    <w:rsid w:val="003C63CE"/>
    <w:rsid w:val="003C702D"/>
    <w:rsid w:val="003C70A7"/>
    <w:rsid w:val="003C78A5"/>
    <w:rsid w:val="003D0929"/>
    <w:rsid w:val="003D0EA5"/>
    <w:rsid w:val="003D1444"/>
    <w:rsid w:val="003D2AF4"/>
    <w:rsid w:val="003D3322"/>
    <w:rsid w:val="003D41B5"/>
    <w:rsid w:val="003D4A53"/>
    <w:rsid w:val="003D5D16"/>
    <w:rsid w:val="003D6F10"/>
    <w:rsid w:val="003D7412"/>
    <w:rsid w:val="003D7DC1"/>
    <w:rsid w:val="003E00D7"/>
    <w:rsid w:val="003E1DE6"/>
    <w:rsid w:val="003E1FF2"/>
    <w:rsid w:val="003E23BA"/>
    <w:rsid w:val="003E28E2"/>
    <w:rsid w:val="003E431B"/>
    <w:rsid w:val="003E472C"/>
    <w:rsid w:val="003E4D9F"/>
    <w:rsid w:val="003E543A"/>
    <w:rsid w:val="003E6044"/>
    <w:rsid w:val="003E6316"/>
    <w:rsid w:val="003E6D09"/>
    <w:rsid w:val="003E70CA"/>
    <w:rsid w:val="003F042C"/>
    <w:rsid w:val="003F045A"/>
    <w:rsid w:val="003F068E"/>
    <w:rsid w:val="003F1021"/>
    <w:rsid w:val="003F10DD"/>
    <w:rsid w:val="003F261B"/>
    <w:rsid w:val="003F52F3"/>
    <w:rsid w:val="003F61DC"/>
    <w:rsid w:val="003F6291"/>
    <w:rsid w:val="003F727B"/>
    <w:rsid w:val="00402258"/>
    <w:rsid w:val="00402F28"/>
    <w:rsid w:val="004034B4"/>
    <w:rsid w:val="00403D95"/>
    <w:rsid w:val="0040410A"/>
    <w:rsid w:val="00404D46"/>
    <w:rsid w:val="00405CB4"/>
    <w:rsid w:val="00406163"/>
    <w:rsid w:val="004063AD"/>
    <w:rsid w:val="00407A4C"/>
    <w:rsid w:val="0041007D"/>
    <w:rsid w:val="00410243"/>
    <w:rsid w:val="00410CF7"/>
    <w:rsid w:val="0041146C"/>
    <w:rsid w:val="00411DB8"/>
    <w:rsid w:val="0041355C"/>
    <w:rsid w:val="00413661"/>
    <w:rsid w:val="00414816"/>
    <w:rsid w:val="00415928"/>
    <w:rsid w:val="00417804"/>
    <w:rsid w:val="00417F28"/>
    <w:rsid w:val="004203E1"/>
    <w:rsid w:val="004206F6"/>
    <w:rsid w:val="00423216"/>
    <w:rsid w:val="00424FBA"/>
    <w:rsid w:val="00426DBA"/>
    <w:rsid w:val="004274A1"/>
    <w:rsid w:val="00427EC7"/>
    <w:rsid w:val="00430259"/>
    <w:rsid w:val="004317CB"/>
    <w:rsid w:val="00432A27"/>
    <w:rsid w:val="0043409F"/>
    <w:rsid w:val="0043430F"/>
    <w:rsid w:val="00435DE9"/>
    <w:rsid w:val="00436ED1"/>
    <w:rsid w:val="0043731A"/>
    <w:rsid w:val="00437397"/>
    <w:rsid w:val="00440426"/>
    <w:rsid w:val="00440C8F"/>
    <w:rsid w:val="00441186"/>
    <w:rsid w:val="00442A55"/>
    <w:rsid w:val="004445BC"/>
    <w:rsid w:val="00444CB3"/>
    <w:rsid w:val="00444F5D"/>
    <w:rsid w:val="00445CA4"/>
    <w:rsid w:val="004507BB"/>
    <w:rsid w:val="0045085A"/>
    <w:rsid w:val="00450EB0"/>
    <w:rsid w:val="00452073"/>
    <w:rsid w:val="004537C7"/>
    <w:rsid w:val="00453CDA"/>
    <w:rsid w:val="004548A7"/>
    <w:rsid w:val="00454E79"/>
    <w:rsid w:val="0045514E"/>
    <w:rsid w:val="0045598C"/>
    <w:rsid w:val="0045658C"/>
    <w:rsid w:val="004569E5"/>
    <w:rsid w:val="00456E95"/>
    <w:rsid w:val="00457942"/>
    <w:rsid w:val="00457A07"/>
    <w:rsid w:val="0046098B"/>
    <w:rsid w:val="004610C1"/>
    <w:rsid w:val="00461B5B"/>
    <w:rsid w:val="0046213F"/>
    <w:rsid w:val="004621C6"/>
    <w:rsid w:val="0046224D"/>
    <w:rsid w:val="00462378"/>
    <w:rsid w:val="0046366A"/>
    <w:rsid w:val="00463CF4"/>
    <w:rsid w:val="00463E39"/>
    <w:rsid w:val="00463F6B"/>
    <w:rsid w:val="00464C55"/>
    <w:rsid w:val="0046642E"/>
    <w:rsid w:val="00466C28"/>
    <w:rsid w:val="00467C5E"/>
    <w:rsid w:val="00467DC9"/>
    <w:rsid w:val="0047012E"/>
    <w:rsid w:val="00470272"/>
    <w:rsid w:val="004705A8"/>
    <w:rsid w:val="00472B4F"/>
    <w:rsid w:val="00473132"/>
    <w:rsid w:val="004733F0"/>
    <w:rsid w:val="00474647"/>
    <w:rsid w:val="00475303"/>
    <w:rsid w:val="004758A5"/>
    <w:rsid w:val="00476A7C"/>
    <w:rsid w:val="004778E5"/>
    <w:rsid w:val="00477B33"/>
    <w:rsid w:val="00477F02"/>
    <w:rsid w:val="0048082B"/>
    <w:rsid w:val="00481205"/>
    <w:rsid w:val="00481DCF"/>
    <w:rsid w:val="00482603"/>
    <w:rsid w:val="0048347D"/>
    <w:rsid w:val="004837A6"/>
    <w:rsid w:val="00484A17"/>
    <w:rsid w:val="004857D9"/>
    <w:rsid w:val="00485E01"/>
    <w:rsid w:val="00485F6F"/>
    <w:rsid w:val="00487A00"/>
    <w:rsid w:val="00487B95"/>
    <w:rsid w:val="00490090"/>
    <w:rsid w:val="0049088B"/>
    <w:rsid w:val="004933EC"/>
    <w:rsid w:val="004946D7"/>
    <w:rsid w:val="00495CF5"/>
    <w:rsid w:val="004A18ED"/>
    <w:rsid w:val="004A28AB"/>
    <w:rsid w:val="004A3246"/>
    <w:rsid w:val="004A3BE9"/>
    <w:rsid w:val="004A49C0"/>
    <w:rsid w:val="004A553E"/>
    <w:rsid w:val="004A5A30"/>
    <w:rsid w:val="004A5BC9"/>
    <w:rsid w:val="004B02C6"/>
    <w:rsid w:val="004B2713"/>
    <w:rsid w:val="004B2C73"/>
    <w:rsid w:val="004B2FF4"/>
    <w:rsid w:val="004B31FB"/>
    <w:rsid w:val="004B385E"/>
    <w:rsid w:val="004B3C9A"/>
    <w:rsid w:val="004B3CEC"/>
    <w:rsid w:val="004B4D3C"/>
    <w:rsid w:val="004B5057"/>
    <w:rsid w:val="004B522C"/>
    <w:rsid w:val="004B5552"/>
    <w:rsid w:val="004B5572"/>
    <w:rsid w:val="004B5925"/>
    <w:rsid w:val="004B72B8"/>
    <w:rsid w:val="004C04BF"/>
    <w:rsid w:val="004C10B5"/>
    <w:rsid w:val="004C1340"/>
    <w:rsid w:val="004C4493"/>
    <w:rsid w:val="004C5F0E"/>
    <w:rsid w:val="004C6108"/>
    <w:rsid w:val="004C69DC"/>
    <w:rsid w:val="004C79A9"/>
    <w:rsid w:val="004C7FF3"/>
    <w:rsid w:val="004D10DE"/>
    <w:rsid w:val="004D1EDA"/>
    <w:rsid w:val="004D330A"/>
    <w:rsid w:val="004D335E"/>
    <w:rsid w:val="004D4CED"/>
    <w:rsid w:val="004D753B"/>
    <w:rsid w:val="004E0C57"/>
    <w:rsid w:val="004E0E0D"/>
    <w:rsid w:val="004E176F"/>
    <w:rsid w:val="004E24A9"/>
    <w:rsid w:val="004E25D3"/>
    <w:rsid w:val="004E38F2"/>
    <w:rsid w:val="004E3F41"/>
    <w:rsid w:val="004E4360"/>
    <w:rsid w:val="004E5121"/>
    <w:rsid w:val="004E534E"/>
    <w:rsid w:val="004E580D"/>
    <w:rsid w:val="004E6D07"/>
    <w:rsid w:val="004E6D4F"/>
    <w:rsid w:val="004E7487"/>
    <w:rsid w:val="004E74A9"/>
    <w:rsid w:val="004E7ADA"/>
    <w:rsid w:val="004F185C"/>
    <w:rsid w:val="004F19B0"/>
    <w:rsid w:val="004F29C2"/>
    <w:rsid w:val="004F45C1"/>
    <w:rsid w:val="004F4A85"/>
    <w:rsid w:val="004F6160"/>
    <w:rsid w:val="004F618E"/>
    <w:rsid w:val="004F752F"/>
    <w:rsid w:val="004F775F"/>
    <w:rsid w:val="0050018D"/>
    <w:rsid w:val="005001DE"/>
    <w:rsid w:val="00501989"/>
    <w:rsid w:val="00501B86"/>
    <w:rsid w:val="00502FEC"/>
    <w:rsid w:val="00503128"/>
    <w:rsid w:val="00504EB4"/>
    <w:rsid w:val="00505703"/>
    <w:rsid w:val="00506382"/>
    <w:rsid w:val="005063D0"/>
    <w:rsid w:val="00506811"/>
    <w:rsid w:val="00506DB5"/>
    <w:rsid w:val="00510CE3"/>
    <w:rsid w:val="00511C26"/>
    <w:rsid w:val="00511CE7"/>
    <w:rsid w:val="00512CBC"/>
    <w:rsid w:val="00514906"/>
    <w:rsid w:val="00514BA1"/>
    <w:rsid w:val="00515F0A"/>
    <w:rsid w:val="00517432"/>
    <w:rsid w:val="0052232A"/>
    <w:rsid w:val="00522DE6"/>
    <w:rsid w:val="005234A3"/>
    <w:rsid w:val="00523E3F"/>
    <w:rsid w:val="00524C42"/>
    <w:rsid w:val="00524E82"/>
    <w:rsid w:val="00524F19"/>
    <w:rsid w:val="00524FBF"/>
    <w:rsid w:val="0052501C"/>
    <w:rsid w:val="00525E9E"/>
    <w:rsid w:val="005261AA"/>
    <w:rsid w:val="005267D3"/>
    <w:rsid w:val="0052683C"/>
    <w:rsid w:val="0053104A"/>
    <w:rsid w:val="00531190"/>
    <w:rsid w:val="005314AC"/>
    <w:rsid w:val="005314F9"/>
    <w:rsid w:val="00531EE6"/>
    <w:rsid w:val="005325A7"/>
    <w:rsid w:val="00532961"/>
    <w:rsid w:val="00532AC3"/>
    <w:rsid w:val="0053393F"/>
    <w:rsid w:val="00533F2B"/>
    <w:rsid w:val="005344FE"/>
    <w:rsid w:val="00534630"/>
    <w:rsid w:val="0053488B"/>
    <w:rsid w:val="00536128"/>
    <w:rsid w:val="005364E9"/>
    <w:rsid w:val="00536960"/>
    <w:rsid w:val="00536A56"/>
    <w:rsid w:val="00536F47"/>
    <w:rsid w:val="00540843"/>
    <w:rsid w:val="00541685"/>
    <w:rsid w:val="00542E32"/>
    <w:rsid w:val="00544931"/>
    <w:rsid w:val="005458BB"/>
    <w:rsid w:val="00545A8D"/>
    <w:rsid w:val="00545D19"/>
    <w:rsid w:val="00545EC1"/>
    <w:rsid w:val="005479C8"/>
    <w:rsid w:val="00555C48"/>
    <w:rsid w:val="00560106"/>
    <w:rsid w:val="005608B2"/>
    <w:rsid w:val="005611DC"/>
    <w:rsid w:val="0056205E"/>
    <w:rsid w:val="00562410"/>
    <w:rsid w:val="00564BDB"/>
    <w:rsid w:val="00564F27"/>
    <w:rsid w:val="00565956"/>
    <w:rsid w:val="005666D0"/>
    <w:rsid w:val="00566A46"/>
    <w:rsid w:val="00566B0E"/>
    <w:rsid w:val="00567EB2"/>
    <w:rsid w:val="00571265"/>
    <w:rsid w:val="0057189E"/>
    <w:rsid w:val="00571D11"/>
    <w:rsid w:val="0057200E"/>
    <w:rsid w:val="005723AA"/>
    <w:rsid w:val="00572E16"/>
    <w:rsid w:val="005730AD"/>
    <w:rsid w:val="00573C54"/>
    <w:rsid w:val="00574D3A"/>
    <w:rsid w:val="005765BE"/>
    <w:rsid w:val="005766D4"/>
    <w:rsid w:val="00576AF1"/>
    <w:rsid w:val="00577924"/>
    <w:rsid w:val="00580254"/>
    <w:rsid w:val="00580DA5"/>
    <w:rsid w:val="0058246B"/>
    <w:rsid w:val="0058319E"/>
    <w:rsid w:val="00584142"/>
    <w:rsid w:val="00584296"/>
    <w:rsid w:val="005842A4"/>
    <w:rsid w:val="00584A1D"/>
    <w:rsid w:val="00584C36"/>
    <w:rsid w:val="00584DB5"/>
    <w:rsid w:val="0058638E"/>
    <w:rsid w:val="00587B7D"/>
    <w:rsid w:val="00587E25"/>
    <w:rsid w:val="00587EE2"/>
    <w:rsid w:val="00587F52"/>
    <w:rsid w:val="00590844"/>
    <w:rsid w:val="00590936"/>
    <w:rsid w:val="00590B2A"/>
    <w:rsid w:val="005910DB"/>
    <w:rsid w:val="00591F35"/>
    <w:rsid w:val="0059213F"/>
    <w:rsid w:val="00592D04"/>
    <w:rsid w:val="00592D47"/>
    <w:rsid w:val="00593644"/>
    <w:rsid w:val="00593BDC"/>
    <w:rsid w:val="00593EF3"/>
    <w:rsid w:val="00594012"/>
    <w:rsid w:val="00594512"/>
    <w:rsid w:val="00594795"/>
    <w:rsid w:val="00595187"/>
    <w:rsid w:val="00596218"/>
    <w:rsid w:val="005969B4"/>
    <w:rsid w:val="00596A9D"/>
    <w:rsid w:val="005971D1"/>
    <w:rsid w:val="005A0056"/>
    <w:rsid w:val="005A063F"/>
    <w:rsid w:val="005A0878"/>
    <w:rsid w:val="005A0E05"/>
    <w:rsid w:val="005A10B6"/>
    <w:rsid w:val="005A1121"/>
    <w:rsid w:val="005A255D"/>
    <w:rsid w:val="005A309E"/>
    <w:rsid w:val="005A38C7"/>
    <w:rsid w:val="005A6AEB"/>
    <w:rsid w:val="005A7395"/>
    <w:rsid w:val="005B1BF9"/>
    <w:rsid w:val="005B214B"/>
    <w:rsid w:val="005B247E"/>
    <w:rsid w:val="005B2F47"/>
    <w:rsid w:val="005B4531"/>
    <w:rsid w:val="005B7BB7"/>
    <w:rsid w:val="005B7F0D"/>
    <w:rsid w:val="005C07BA"/>
    <w:rsid w:val="005C1135"/>
    <w:rsid w:val="005C1872"/>
    <w:rsid w:val="005C1ABA"/>
    <w:rsid w:val="005C1EB7"/>
    <w:rsid w:val="005C26C4"/>
    <w:rsid w:val="005C3FD0"/>
    <w:rsid w:val="005C423E"/>
    <w:rsid w:val="005C4829"/>
    <w:rsid w:val="005C5791"/>
    <w:rsid w:val="005C5DA8"/>
    <w:rsid w:val="005C5F48"/>
    <w:rsid w:val="005C6FD1"/>
    <w:rsid w:val="005C791E"/>
    <w:rsid w:val="005D0D2E"/>
    <w:rsid w:val="005D128B"/>
    <w:rsid w:val="005D1842"/>
    <w:rsid w:val="005D1862"/>
    <w:rsid w:val="005D2604"/>
    <w:rsid w:val="005D481D"/>
    <w:rsid w:val="005D5744"/>
    <w:rsid w:val="005D62CE"/>
    <w:rsid w:val="005D6E95"/>
    <w:rsid w:val="005E0841"/>
    <w:rsid w:val="005E0953"/>
    <w:rsid w:val="005E0BBC"/>
    <w:rsid w:val="005E270E"/>
    <w:rsid w:val="005E3769"/>
    <w:rsid w:val="005E4019"/>
    <w:rsid w:val="005E41CD"/>
    <w:rsid w:val="005E5F1D"/>
    <w:rsid w:val="005E61DF"/>
    <w:rsid w:val="005E78DF"/>
    <w:rsid w:val="005F0319"/>
    <w:rsid w:val="005F08CA"/>
    <w:rsid w:val="005F0EF6"/>
    <w:rsid w:val="005F141C"/>
    <w:rsid w:val="005F1FD9"/>
    <w:rsid w:val="005F25C5"/>
    <w:rsid w:val="005F27F2"/>
    <w:rsid w:val="005F533B"/>
    <w:rsid w:val="005F5F19"/>
    <w:rsid w:val="005F621A"/>
    <w:rsid w:val="005F67A9"/>
    <w:rsid w:val="005F76E6"/>
    <w:rsid w:val="00602D52"/>
    <w:rsid w:val="00603330"/>
    <w:rsid w:val="006035B0"/>
    <w:rsid w:val="0060419B"/>
    <w:rsid w:val="00604530"/>
    <w:rsid w:val="00605160"/>
    <w:rsid w:val="006057A8"/>
    <w:rsid w:val="0060611A"/>
    <w:rsid w:val="00607A93"/>
    <w:rsid w:val="0061013C"/>
    <w:rsid w:val="006102BD"/>
    <w:rsid w:val="006105C5"/>
    <w:rsid w:val="006113F9"/>
    <w:rsid w:val="00611886"/>
    <w:rsid w:val="00611EC3"/>
    <w:rsid w:val="006126E5"/>
    <w:rsid w:val="00612B68"/>
    <w:rsid w:val="006146B7"/>
    <w:rsid w:val="00614D3C"/>
    <w:rsid w:val="00615B53"/>
    <w:rsid w:val="006163D5"/>
    <w:rsid w:val="00616DA1"/>
    <w:rsid w:val="00616E2D"/>
    <w:rsid w:val="00617222"/>
    <w:rsid w:val="00620BB5"/>
    <w:rsid w:val="00621BB9"/>
    <w:rsid w:val="00622B6A"/>
    <w:rsid w:val="0062300C"/>
    <w:rsid w:val="006231D7"/>
    <w:rsid w:val="006238AA"/>
    <w:rsid w:val="00623C1C"/>
    <w:rsid w:val="00623D92"/>
    <w:rsid w:val="006240A1"/>
    <w:rsid w:val="006243BF"/>
    <w:rsid w:val="0062614A"/>
    <w:rsid w:val="00626841"/>
    <w:rsid w:val="00626D21"/>
    <w:rsid w:val="00627119"/>
    <w:rsid w:val="00630081"/>
    <w:rsid w:val="00630CFB"/>
    <w:rsid w:val="00631313"/>
    <w:rsid w:val="00632725"/>
    <w:rsid w:val="00633925"/>
    <w:rsid w:val="00633D36"/>
    <w:rsid w:val="006347FB"/>
    <w:rsid w:val="00635B69"/>
    <w:rsid w:val="00635BDE"/>
    <w:rsid w:val="00636AE5"/>
    <w:rsid w:val="00636D90"/>
    <w:rsid w:val="00636FDE"/>
    <w:rsid w:val="00637317"/>
    <w:rsid w:val="0063739E"/>
    <w:rsid w:val="00642AEF"/>
    <w:rsid w:val="00643B6A"/>
    <w:rsid w:val="00643CD8"/>
    <w:rsid w:val="00643DBF"/>
    <w:rsid w:val="00643FEF"/>
    <w:rsid w:val="006441F1"/>
    <w:rsid w:val="006446E7"/>
    <w:rsid w:val="0064487F"/>
    <w:rsid w:val="00644B3F"/>
    <w:rsid w:val="00644C80"/>
    <w:rsid w:val="00646159"/>
    <w:rsid w:val="00650774"/>
    <w:rsid w:val="00650898"/>
    <w:rsid w:val="00651504"/>
    <w:rsid w:val="0065278F"/>
    <w:rsid w:val="00652934"/>
    <w:rsid w:val="00653546"/>
    <w:rsid w:val="006542C8"/>
    <w:rsid w:val="00655E5E"/>
    <w:rsid w:val="00656480"/>
    <w:rsid w:val="0066075F"/>
    <w:rsid w:val="00660F3E"/>
    <w:rsid w:val="0066168F"/>
    <w:rsid w:val="00661DBA"/>
    <w:rsid w:val="00661F12"/>
    <w:rsid w:val="006620BC"/>
    <w:rsid w:val="006624A6"/>
    <w:rsid w:val="00662B21"/>
    <w:rsid w:val="00663602"/>
    <w:rsid w:val="00663E56"/>
    <w:rsid w:val="00663F93"/>
    <w:rsid w:val="0066445C"/>
    <w:rsid w:val="00664CEE"/>
    <w:rsid w:val="006658B6"/>
    <w:rsid w:val="006668AA"/>
    <w:rsid w:val="006669E2"/>
    <w:rsid w:val="00666A48"/>
    <w:rsid w:val="00666C29"/>
    <w:rsid w:val="00666D23"/>
    <w:rsid w:val="00667DD9"/>
    <w:rsid w:val="00670614"/>
    <w:rsid w:val="00670DA9"/>
    <w:rsid w:val="0067139F"/>
    <w:rsid w:val="006715C7"/>
    <w:rsid w:val="006724AB"/>
    <w:rsid w:val="006738B1"/>
    <w:rsid w:val="006765CE"/>
    <w:rsid w:val="00680D16"/>
    <w:rsid w:val="00681587"/>
    <w:rsid w:val="00681857"/>
    <w:rsid w:val="00681D21"/>
    <w:rsid w:val="006822F3"/>
    <w:rsid w:val="006830A0"/>
    <w:rsid w:val="00683E11"/>
    <w:rsid w:val="00684EAD"/>
    <w:rsid w:val="00686AA2"/>
    <w:rsid w:val="00687856"/>
    <w:rsid w:val="00687AEC"/>
    <w:rsid w:val="00687B79"/>
    <w:rsid w:val="00687E84"/>
    <w:rsid w:val="006901E0"/>
    <w:rsid w:val="006917C9"/>
    <w:rsid w:val="0069199B"/>
    <w:rsid w:val="00692385"/>
    <w:rsid w:val="006928DB"/>
    <w:rsid w:val="006935D4"/>
    <w:rsid w:val="00694555"/>
    <w:rsid w:val="006962CB"/>
    <w:rsid w:val="00696FBF"/>
    <w:rsid w:val="006A032B"/>
    <w:rsid w:val="006A0D6C"/>
    <w:rsid w:val="006A1135"/>
    <w:rsid w:val="006A15B7"/>
    <w:rsid w:val="006A1A91"/>
    <w:rsid w:val="006A1FBC"/>
    <w:rsid w:val="006A27B5"/>
    <w:rsid w:val="006A2949"/>
    <w:rsid w:val="006A2B33"/>
    <w:rsid w:val="006A2B6E"/>
    <w:rsid w:val="006A3AFA"/>
    <w:rsid w:val="006A566D"/>
    <w:rsid w:val="006A63DD"/>
    <w:rsid w:val="006A6522"/>
    <w:rsid w:val="006A6BC6"/>
    <w:rsid w:val="006A6F3E"/>
    <w:rsid w:val="006B04D9"/>
    <w:rsid w:val="006B0D6E"/>
    <w:rsid w:val="006B12E5"/>
    <w:rsid w:val="006B197B"/>
    <w:rsid w:val="006B28B8"/>
    <w:rsid w:val="006B335B"/>
    <w:rsid w:val="006B3536"/>
    <w:rsid w:val="006B3D47"/>
    <w:rsid w:val="006B4265"/>
    <w:rsid w:val="006B4DB2"/>
    <w:rsid w:val="006B500C"/>
    <w:rsid w:val="006B51A4"/>
    <w:rsid w:val="006B559B"/>
    <w:rsid w:val="006B5D8D"/>
    <w:rsid w:val="006B797D"/>
    <w:rsid w:val="006C0F4C"/>
    <w:rsid w:val="006C12EB"/>
    <w:rsid w:val="006C1E57"/>
    <w:rsid w:val="006C25FD"/>
    <w:rsid w:val="006C2696"/>
    <w:rsid w:val="006C29FB"/>
    <w:rsid w:val="006C2B12"/>
    <w:rsid w:val="006C31D4"/>
    <w:rsid w:val="006C477D"/>
    <w:rsid w:val="006C545E"/>
    <w:rsid w:val="006C550D"/>
    <w:rsid w:val="006C552F"/>
    <w:rsid w:val="006C5F46"/>
    <w:rsid w:val="006C745F"/>
    <w:rsid w:val="006C7E47"/>
    <w:rsid w:val="006D151D"/>
    <w:rsid w:val="006D2E57"/>
    <w:rsid w:val="006D4357"/>
    <w:rsid w:val="006D4F73"/>
    <w:rsid w:val="006D743D"/>
    <w:rsid w:val="006E06EC"/>
    <w:rsid w:val="006E0F35"/>
    <w:rsid w:val="006E1923"/>
    <w:rsid w:val="006E293C"/>
    <w:rsid w:val="006E2CC3"/>
    <w:rsid w:val="006E3091"/>
    <w:rsid w:val="006E363A"/>
    <w:rsid w:val="006E4693"/>
    <w:rsid w:val="006E5685"/>
    <w:rsid w:val="006E5F34"/>
    <w:rsid w:val="006E71A3"/>
    <w:rsid w:val="006E7E5F"/>
    <w:rsid w:val="006F0515"/>
    <w:rsid w:val="006F0EFC"/>
    <w:rsid w:val="006F24BD"/>
    <w:rsid w:val="006F3042"/>
    <w:rsid w:val="006F4D43"/>
    <w:rsid w:val="006F4EBB"/>
    <w:rsid w:val="006F4FDD"/>
    <w:rsid w:val="006F5C91"/>
    <w:rsid w:val="006F61D1"/>
    <w:rsid w:val="006F719C"/>
    <w:rsid w:val="006F729B"/>
    <w:rsid w:val="007011C7"/>
    <w:rsid w:val="007028D0"/>
    <w:rsid w:val="007031B5"/>
    <w:rsid w:val="007051E1"/>
    <w:rsid w:val="007062F3"/>
    <w:rsid w:val="00706648"/>
    <w:rsid w:val="007078BD"/>
    <w:rsid w:val="007078C4"/>
    <w:rsid w:val="00707EE8"/>
    <w:rsid w:val="00710348"/>
    <w:rsid w:val="007104B3"/>
    <w:rsid w:val="00711F6D"/>
    <w:rsid w:val="007127A1"/>
    <w:rsid w:val="0071395F"/>
    <w:rsid w:val="0071424A"/>
    <w:rsid w:val="00714382"/>
    <w:rsid w:val="00714E77"/>
    <w:rsid w:val="00714F2F"/>
    <w:rsid w:val="00715127"/>
    <w:rsid w:val="007167FE"/>
    <w:rsid w:val="007169CA"/>
    <w:rsid w:val="00716E2A"/>
    <w:rsid w:val="007172D5"/>
    <w:rsid w:val="00717FF4"/>
    <w:rsid w:val="0072011F"/>
    <w:rsid w:val="0072098A"/>
    <w:rsid w:val="00720CAD"/>
    <w:rsid w:val="00721841"/>
    <w:rsid w:val="00721B0A"/>
    <w:rsid w:val="00722E7C"/>
    <w:rsid w:val="007233A0"/>
    <w:rsid w:val="00724548"/>
    <w:rsid w:val="007245D6"/>
    <w:rsid w:val="00725A0B"/>
    <w:rsid w:val="00726C9D"/>
    <w:rsid w:val="007278E8"/>
    <w:rsid w:val="007300CF"/>
    <w:rsid w:val="00730281"/>
    <w:rsid w:val="00730A06"/>
    <w:rsid w:val="00730FEE"/>
    <w:rsid w:val="00731E13"/>
    <w:rsid w:val="007323D2"/>
    <w:rsid w:val="00732940"/>
    <w:rsid w:val="00733646"/>
    <w:rsid w:val="00733D03"/>
    <w:rsid w:val="007354B7"/>
    <w:rsid w:val="00736FA6"/>
    <w:rsid w:val="007372AF"/>
    <w:rsid w:val="00737E92"/>
    <w:rsid w:val="007411D0"/>
    <w:rsid w:val="007413F2"/>
    <w:rsid w:val="00742C5E"/>
    <w:rsid w:val="00744778"/>
    <w:rsid w:val="0074485A"/>
    <w:rsid w:val="00744A4E"/>
    <w:rsid w:val="007458E4"/>
    <w:rsid w:val="00746BF2"/>
    <w:rsid w:val="0074781A"/>
    <w:rsid w:val="00750B6A"/>
    <w:rsid w:val="00750C71"/>
    <w:rsid w:val="00752477"/>
    <w:rsid w:val="0075299B"/>
    <w:rsid w:val="0075385C"/>
    <w:rsid w:val="007538A6"/>
    <w:rsid w:val="00753941"/>
    <w:rsid w:val="00753ED2"/>
    <w:rsid w:val="00753F1B"/>
    <w:rsid w:val="0075528C"/>
    <w:rsid w:val="007556E6"/>
    <w:rsid w:val="007559CA"/>
    <w:rsid w:val="007573B4"/>
    <w:rsid w:val="00757969"/>
    <w:rsid w:val="007600FC"/>
    <w:rsid w:val="0076041E"/>
    <w:rsid w:val="0076185E"/>
    <w:rsid w:val="007618E1"/>
    <w:rsid w:val="00761D48"/>
    <w:rsid w:val="00762644"/>
    <w:rsid w:val="00762D01"/>
    <w:rsid w:val="007631C4"/>
    <w:rsid w:val="007633A3"/>
    <w:rsid w:val="00763800"/>
    <w:rsid w:val="00764704"/>
    <w:rsid w:val="00764ACA"/>
    <w:rsid w:val="00764B5E"/>
    <w:rsid w:val="00764F09"/>
    <w:rsid w:val="00765717"/>
    <w:rsid w:val="007657DE"/>
    <w:rsid w:val="00766991"/>
    <w:rsid w:val="00767BB2"/>
    <w:rsid w:val="00773062"/>
    <w:rsid w:val="007735FE"/>
    <w:rsid w:val="00774FEA"/>
    <w:rsid w:val="00775072"/>
    <w:rsid w:val="007755E0"/>
    <w:rsid w:val="00775AF3"/>
    <w:rsid w:val="00775B24"/>
    <w:rsid w:val="00775F98"/>
    <w:rsid w:val="007778D3"/>
    <w:rsid w:val="0078010E"/>
    <w:rsid w:val="00781054"/>
    <w:rsid w:val="00781095"/>
    <w:rsid w:val="00783124"/>
    <w:rsid w:val="00784826"/>
    <w:rsid w:val="00784910"/>
    <w:rsid w:val="00784AA5"/>
    <w:rsid w:val="00784E8F"/>
    <w:rsid w:val="007851EF"/>
    <w:rsid w:val="00785ACA"/>
    <w:rsid w:val="00785C74"/>
    <w:rsid w:val="0078745F"/>
    <w:rsid w:val="00790252"/>
    <w:rsid w:val="00790A7D"/>
    <w:rsid w:val="00791653"/>
    <w:rsid w:val="00792102"/>
    <w:rsid w:val="00792A82"/>
    <w:rsid w:val="00792C93"/>
    <w:rsid w:val="00793496"/>
    <w:rsid w:val="007937A0"/>
    <w:rsid w:val="00793B96"/>
    <w:rsid w:val="007946F0"/>
    <w:rsid w:val="007957D4"/>
    <w:rsid w:val="00796133"/>
    <w:rsid w:val="007967D1"/>
    <w:rsid w:val="00797A67"/>
    <w:rsid w:val="00797D41"/>
    <w:rsid w:val="007A0225"/>
    <w:rsid w:val="007A056C"/>
    <w:rsid w:val="007A0671"/>
    <w:rsid w:val="007A0BBF"/>
    <w:rsid w:val="007A0DD2"/>
    <w:rsid w:val="007A2070"/>
    <w:rsid w:val="007A22FB"/>
    <w:rsid w:val="007A24E7"/>
    <w:rsid w:val="007A2AB2"/>
    <w:rsid w:val="007A351D"/>
    <w:rsid w:val="007A376D"/>
    <w:rsid w:val="007A56B9"/>
    <w:rsid w:val="007A6F01"/>
    <w:rsid w:val="007B0ABB"/>
    <w:rsid w:val="007B0D4E"/>
    <w:rsid w:val="007B12AD"/>
    <w:rsid w:val="007B2A9B"/>
    <w:rsid w:val="007B3034"/>
    <w:rsid w:val="007B4347"/>
    <w:rsid w:val="007B46CD"/>
    <w:rsid w:val="007B717A"/>
    <w:rsid w:val="007B77FE"/>
    <w:rsid w:val="007B7A83"/>
    <w:rsid w:val="007B7B4D"/>
    <w:rsid w:val="007C1F23"/>
    <w:rsid w:val="007C1FC8"/>
    <w:rsid w:val="007C32E9"/>
    <w:rsid w:val="007C330F"/>
    <w:rsid w:val="007C3B1A"/>
    <w:rsid w:val="007C3FBD"/>
    <w:rsid w:val="007C41EF"/>
    <w:rsid w:val="007C5194"/>
    <w:rsid w:val="007C53FB"/>
    <w:rsid w:val="007C550A"/>
    <w:rsid w:val="007C6451"/>
    <w:rsid w:val="007C72EB"/>
    <w:rsid w:val="007C7984"/>
    <w:rsid w:val="007C7B10"/>
    <w:rsid w:val="007D1B27"/>
    <w:rsid w:val="007D2A54"/>
    <w:rsid w:val="007D3196"/>
    <w:rsid w:val="007D3F21"/>
    <w:rsid w:val="007D4C16"/>
    <w:rsid w:val="007D4CFC"/>
    <w:rsid w:val="007D4D4D"/>
    <w:rsid w:val="007D671E"/>
    <w:rsid w:val="007D6CF9"/>
    <w:rsid w:val="007D7A32"/>
    <w:rsid w:val="007E0AE2"/>
    <w:rsid w:val="007E161E"/>
    <w:rsid w:val="007E44A1"/>
    <w:rsid w:val="007E4671"/>
    <w:rsid w:val="007E597C"/>
    <w:rsid w:val="007E5C81"/>
    <w:rsid w:val="007E6112"/>
    <w:rsid w:val="007E616A"/>
    <w:rsid w:val="007E662A"/>
    <w:rsid w:val="007E6A6D"/>
    <w:rsid w:val="007E6BA3"/>
    <w:rsid w:val="007E6D8D"/>
    <w:rsid w:val="007E71B5"/>
    <w:rsid w:val="007E746D"/>
    <w:rsid w:val="007E74C3"/>
    <w:rsid w:val="007F0DB7"/>
    <w:rsid w:val="007F0E3B"/>
    <w:rsid w:val="007F2C46"/>
    <w:rsid w:val="007F314A"/>
    <w:rsid w:val="007F36B8"/>
    <w:rsid w:val="007F3F8C"/>
    <w:rsid w:val="007F61A0"/>
    <w:rsid w:val="007F633F"/>
    <w:rsid w:val="007F7277"/>
    <w:rsid w:val="007F73AF"/>
    <w:rsid w:val="00800F33"/>
    <w:rsid w:val="00801A53"/>
    <w:rsid w:val="00802361"/>
    <w:rsid w:val="00802F55"/>
    <w:rsid w:val="008030DA"/>
    <w:rsid w:val="0080333F"/>
    <w:rsid w:val="0080367B"/>
    <w:rsid w:val="008037D2"/>
    <w:rsid w:val="00803AD8"/>
    <w:rsid w:val="00803D14"/>
    <w:rsid w:val="00804856"/>
    <w:rsid w:val="0080776A"/>
    <w:rsid w:val="00810CA2"/>
    <w:rsid w:val="008128E6"/>
    <w:rsid w:val="00812C2F"/>
    <w:rsid w:val="00815356"/>
    <w:rsid w:val="008156AE"/>
    <w:rsid w:val="00816408"/>
    <w:rsid w:val="00816959"/>
    <w:rsid w:val="00816C7E"/>
    <w:rsid w:val="00817546"/>
    <w:rsid w:val="00817AB2"/>
    <w:rsid w:val="00820F0A"/>
    <w:rsid w:val="008227F8"/>
    <w:rsid w:val="00822B0A"/>
    <w:rsid w:val="00822F99"/>
    <w:rsid w:val="00823C6D"/>
    <w:rsid w:val="0082414B"/>
    <w:rsid w:val="00824555"/>
    <w:rsid w:val="00825263"/>
    <w:rsid w:val="00825280"/>
    <w:rsid w:val="00825F52"/>
    <w:rsid w:val="0082618E"/>
    <w:rsid w:val="00831BA5"/>
    <w:rsid w:val="00831E6F"/>
    <w:rsid w:val="00832119"/>
    <w:rsid w:val="0083283C"/>
    <w:rsid w:val="0083339C"/>
    <w:rsid w:val="00833E06"/>
    <w:rsid w:val="0083408B"/>
    <w:rsid w:val="00834252"/>
    <w:rsid w:val="00834EB3"/>
    <w:rsid w:val="008369E6"/>
    <w:rsid w:val="00837047"/>
    <w:rsid w:val="00837899"/>
    <w:rsid w:val="008403AC"/>
    <w:rsid w:val="00843923"/>
    <w:rsid w:val="00845B50"/>
    <w:rsid w:val="00845D56"/>
    <w:rsid w:val="00846564"/>
    <w:rsid w:val="008475DA"/>
    <w:rsid w:val="00847B2B"/>
    <w:rsid w:val="008504E6"/>
    <w:rsid w:val="00850A79"/>
    <w:rsid w:val="00851FAB"/>
    <w:rsid w:val="00852285"/>
    <w:rsid w:val="00853F49"/>
    <w:rsid w:val="00853FAA"/>
    <w:rsid w:val="00855069"/>
    <w:rsid w:val="00857A60"/>
    <w:rsid w:val="00860331"/>
    <w:rsid w:val="00860E72"/>
    <w:rsid w:val="00862A97"/>
    <w:rsid w:val="00863BA7"/>
    <w:rsid w:val="00864182"/>
    <w:rsid w:val="00864224"/>
    <w:rsid w:val="00865041"/>
    <w:rsid w:val="0086758D"/>
    <w:rsid w:val="00867F1D"/>
    <w:rsid w:val="008705D2"/>
    <w:rsid w:val="00870BB2"/>
    <w:rsid w:val="00871B76"/>
    <w:rsid w:val="00872114"/>
    <w:rsid w:val="00872487"/>
    <w:rsid w:val="008744A9"/>
    <w:rsid w:val="00874848"/>
    <w:rsid w:val="00874C2B"/>
    <w:rsid w:val="008751EB"/>
    <w:rsid w:val="00875FDB"/>
    <w:rsid w:val="00876541"/>
    <w:rsid w:val="00876914"/>
    <w:rsid w:val="00877199"/>
    <w:rsid w:val="00877850"/>
    <w:rsid w:val="0087786B"/>
    <w:rsid w:val="00877A9A"/>
    <w:rsid w:val="00877F76"/>
    <w:rsid w:val="0088070C"/>
    <w:rsid w:val="0088080D"/>
    <w:rsid w:val="00881203"/>
    <w:rsid w:val="00881AF6"/>
    <w:rsid w:val="00881C58"/>
    <w:rsid w:val="00882A88"/>
    <w:rsid w:val="00883B34"/>
    <w:rsid w:val="00883F13"/>
    <w:rsid w:val="008849A6"/>
    <w:rsid w:val="00884B21"/>
    <w:rsid w:val="00885277"/>
    <w:rsid w:val="008855F0"/>
    <w:rsid w:val="00885D89"/>
    <w:rsid w:val="008860BC"/>
    <w:rsid w:val="008863D4"/>
    <w:rsid w:val="00886E07"/>
    <w:rsid w:val="00890B96"/>
    <w:rsid w:val="00892A35"/>
    <w:rsid w:val="0089442F"/>
    <w:rsid w:val="00894DF2"/>
    <w:rsid w:val="008A1787"/>
    <w:rsid w:val="008A2595"/>
    <w:rsid w:val="008A26B8"/>
    <w:rsid w:val="008A2F4E"/>
    <w:rsid w:val="008A39A3"/>
    <w:rsid w:val="008A433E"/>
    <w:rsid w:val="008A6DD1"/>
    <w:rsid w:val="008A7133"/>
    <w:rsid w:val="008A74BC"/>
    <w:rsid w:val="008B075E"/>
    <w:rsid w:val="008B0B87"/>
    <w:rsid w:val="008B10E5"/>
    <w:rsid w:val="008B30F0"/>
    <w:rsid w:val="008B3A77"/>
    <w:rsid w:val="008B3B47"/>
    <w:rsid w:val="008B4A32"/>
    <w:rsid w:val="008B4CF7"/>
    <w:rsid w:val="008B4F46"/>
    <w:rsid w:val="008B527D"/>
    <w:rsid w:val="008B780D"/>
    <w:rsid w:val="008B7D08"/>
    <w:rsid w:val="008C047B"/>
    <w:rsid w:val="008C051A"/>
    <w:rsid w:val="008C1535"/>
    <w:rsid w:val="008C251C"/>
    <w:rsid w:val="008C3248"/>
    <w:rsid w:val="008C35DA"/>
    <w:rsid w:val="008C3C4C"/>
    <w:rsid w:val="008C46F8"/>
    <w:rsid w:val="008C51FC"/>
    <w:rsid w:val="008C5E7A"/>
    <w:rsid w:val="008C6412"/>
    <w:rsid w:val="008C6CEA"/>
    <w:rsid w:val="008C6E15"/>
    <w:rsid w:val="008D095C"/>
    <w:rsid w:val="008D26C0"/>
    <w:rsid w:val="008D3AA8"/>
    <w:rsid w:val="008D5972"/>
    <w:rsid w:val="008D5E04"/>
    <w:rsid w:val="008D7030"/>
    <w:rsid w:val="008D74BF"/>
    <w:rsid w:val="008E0E12"/>
    <w:rsid w:val="008E2917"/>
    <w:rsid w:val="008E41E9"/>
    <w:rsid w:val="008E4BF5"/>
    <w:rsid w:val="008E5594"/>
    <w:rsid w:val="008E58DD"/>
    <w:rsid w:val="008E5A31"/>
    <w:rsid w:val="008E627B"/>
    <w:rsid w:val="008E6A63"/>
    <w:rsid w:val="008E6BEE"/>
    <w:rsid w:val="008E7D0A"/>
    <w:rsid w:val="008F124A"/>
    <w:rsid w:val="008F12FC"/>
    <w:rsid w:val="008F2FE5"/>
    <w:rsid w:val="008F3AD7"/>
    <w:rsid w:val="008F46E8"/>
    <w:rsid w:val="008F4A45"/>
    <w:rsid w:val="008F5E2E"/>
    <w:rsid w:val="008F6FF9"/>
    <w:rsid w:val="00900205"/>
    <w:rsid w:val="0090057F"/>
    <w:rsid w:val="00900BC1"/>
    <w:rsid w:val="009023CD"/>
    <w:rsid w:val="0090310A"/>
    <w:rsid w:val="0090385F"/>
    <w:rsid w:val="00907B1E"/>
    <w:rsid w:val="00910F4D"/>
    <w:rsid w:val="00912001"/>
    <w:rsid w:val="009120DB"/>
    <w:rsid w:val="00913A2A"/>
    <w:rsid w:val="00913BA8"/>
    <w:rsid w:val="00913CD5"/>
    <w:rsid w:val="0091451F"/>
    <w:rsid w:val="009158BF"/>
    <w:rsid w:val="00915CDE"/>
    <w:rsid w:val="00916BDF"/>
    <w:rsid w:val="00917D0A"/>
    <w:rsid w:val="00920392"/>
    <w:rsid w:val="00920A80"/>
    <w:rsid w:val="00920F1B"/>
    <w:rsid w:val="009226F0"/>
    <w:rsid w:val="00922CCC"/>
    <w:rsid w:val="00924499"/>
    <w:rsid w:val="009255A9"/>
    <w:rsid w:val="009277EA"/>
    <w:rsid w:val="009311DC"/>
    <w:rsid w:val="009323AF"/>
    <w:rsid w:val="00933447"/>
    <w:rsid w:val="00934A73"/>
    <w:rsid w:val="00934FB2"/>
    <w:rsid w:val="0093678D"/>
    <w:rsid w:val="009371BB"/>
    <w:rsid w:val="009372A8"/>
    <w:rsid w:val="009376E1"/>
    <w:rsid w:val="00937BA8"/>
    <w:rsid w:val="0094038D"/>
    <w:rsid w:val="00947B80"/>
    <w:rsid w:val="00950BE1"/>
    <w:rsid w:val="0095118E"/>
    <w:rsid w:val="0095134B"/>
    <w:rsid w:val="009519CA"/>
    <w:rsid w:val="009523CA"/>
    <w:rsid w:val="00952B63"/>
    <w:rsid w:val="00953006"/>
    <w:rsid w:val="009538BD"/>
    <w:rsid w:val="00953982"/>
    <w:rsid w:val="00953F00"/>
    <w:rsid w:val="00954662"/>
    <w:rsid w:val="009549E7"/>
    <w:rsid w:val="00954B74"/>
    <w:rsid w:val="00954DAB"/>
    <w:rsid w:val="00955B57"/>
    <w:rsid w:val="009561E9"/>
    <w:rsid w:val="00957AF0"/>
    <w:rsid w:val="00960BE0"/>
    <w:rsid w:val="009618C2"/>
    <w:rsid w:val="00962243"/>
    <w:rsid w:val="009626F6"/>
    <w:rsid w:val="009631A6"/>
    <w:rsid w:val="00963D91"/>
    <w:rsid w:val="009646EF"/>
    <w:rsid w:val="0096476D"/>
    <w:rsid w:val="00964D80"/>
    <w:rsid w:val="00965628"/>
    <w:rsid w:val="00967890"/>
    <w:rsid w:val="0097014E"/>
    <w:rsid w:val="00970EAF"/>
    <w:rsid w:val="009711DD"/>
    <w:rsid w:val="00972ED2"/>
    <w:rsid w:val="0097344B"/>
    <w:rsid w:val="009747BE"/>
    <w:rsid w:val="00974DC7"/>
    <w:rsid w:val="00977B39"/>
    <w:rsid w:val="0098135D"/>
    <w:rsid w:val="009815C6"/>
    <w:rsid w:val="00981AB7"/>
    <w:rsid w:val="00982389"/>
    <w:rsid w:val="00983D5A"/>
    <w:rsid w:val="0098435E"/>
    <w:rsid w:val="0098449B"/>
    <w:rsid w:val="00984F5E"/>
    <w:rsid w:val="0098531B"/>
    <w:rsid w:val="00985740"/>
    <w:rsid w:val="00986193"/>
    <w:rsid w:val="00986EC4"/>
    <w:rsid w:val="00987CF6"/>
    <w:rsid w:val="009902EB"/>
    <w:rsid w:val="009906A4"/>
    <w:rsid w:val="00991228"/>
    <w:rsid w:val="009917A3"/>
    <w:rsid w:val="0099197F"/>
    <w:rsid w:val="00994E0E"/>
    <w:rsid w:val="009964EB"/>
    <w:rsid w:val="009971C1"/>
    <w:rsid w:val="00997214"/>
    <w:rsid w:val="00997C75"/>
    <w:rsid w:val="009A142A"/>
    <w:rsid w:val="009A1C05"/>
    <w:rsid w:val="009A21B5"/>
    <w:rsid w:val="009A264B"/>
    <w:rsid w:val="009A2D37"/>
    <w:rsid w:val="009A4A93"/>
    <w:rsid w:val="009A5381"/>
    <w:rsid w:val="009A5615"/>
    <w:rsid w:val="009A6142"/>
    <w:rsid w:val="009A7F36"/>
    <w:rsid w:val="009B02DB"/>
    <w:rsid w:val="009B1581"/>
    <w:rsid w:val="009B1956"/>
    <w:rsid w:val="009B226F"/>
    <w:rsid w:val="009B235E"/>
    <w:rsid w:val="009B24FC"/>
    <w:rsid w:val="009B2524"/>
    <w:rsid w:val="009B2B24"/>
    <w:rsid w:val="009B2E04"/>
    <w:rsid w:val="009B2E2D"/>
    <w:rsid w:val="009B2F28"/>
    <w:rsid w:val="009B3662"/>
    <w:rsid w:val="009B394B"/>
    <w:rsid w:val="009B4520"/>
    <w:rsid w:val="009B546C"/>
    <w:rsid w:val="009B7206"/>
    <w:rsid w:val="009B7603"/>
    <w:rsid w:val="009C055F"/>
    <w:rsid w:val="009C0EF9"/>
    <w:rsid w:val="009C1B74"/>
    <w:rsid w:val="009C2D6B"/>
    <w:rsid w:val="009C44D9"/>
    <w:rsid w:val="009C4734"/>
    <w:rsid w:val="009C5273"/>
    <w:rsid w:val="009C55B7"/>
    <w:rsid w:val="009C66ED"/>
    <w:rsid w:val="009C6B38"/>
    <w:rsid w:val="009C7189"/>
    <w:rsid w:val="009C7214"/>
    <w:rsid w:val="009C73EE"/>
    <w:rsid w:val="009D0006"/>
    <w:rsid w:val="009D1179"/>
    <w:rsid w:val="009D1878"/>
    <w:rsid w:val="009D194B"/>
    <w:rsid w:val="009D2B1B"/>
    <w:rsid w:val="009D2B82"/>
    <w:rsid w:val="009D427F"/>
    <w:rsid w:val="009D5C5A"/>
    <w:rsid w:val="009D5E12"/>
    <w:rsid w:val="009D5E19"/>
    <w:rsid w:val="009D6495"/>
    <w:rsid w:val="009D66AA"/>
    <w:rsid w:val="009D6AB7"/>
    <w:rsid w:val="009D6C86"/>
    <w:rsid w:val="009D7F7A"/>
    <w:rsid w:val="009E1229"/>
    <w:rsid w:val="009E14D0"/>
    <w:rsid w:val="009E1E10"/>
    <w:rsid w:val="009E4498"/>
    <w:rsid w:val="009E4537"/>
    <w:rsid w:val="009E520E"/>
    <w:rsid w:val="009E5BDC"/>
    <w:rsid w:val="009E6195"/>
    <w:rsid w:val="009F0180"/>
    <w:rsid w:val="009F039B"/>
    <w:rsid w:val="009F1F91"/>
    <w:rsid w:val="009F243B"/>
    <w:rsid w:val="009F3114"/>
    <w:rsid w:val="009F3B5A"/>
    <w:rsid w:val="009F3C4B"/>
    <w:rsid w:val="009F3FEC"/>
    <w:rsid w:val="009F47C3"/>
    <w:rsid w:val="009F5DB5"/>
    <w:rsid w:val="009F60AB"/>
    <w:rsid w:val="009F663F"/>
    <w:rsid w:val="009F6ABA"/>
    <w:rsid w:val="00A00BFF"/>
    <w:rsid w:val="00A03DD0"/>
    <w:rsid w:val="00A04227"/>
    <w:rsid w:val="00A05B76"/>
    <w:rsid w:val="00A05DE5"/>
    <w:rsid w:val="00A07309"/>
    <w:rsid w:val="00A07F34"/>
    <w:rsid w:val="00A10610"/>
    <w:rsid w:val="00A10911"/>
    <w:rsid w:val="00A116E2"/>
    <w:rsid w:val="00A11DE0"/>
    <w:rsid w:val="00A12399"/>
    <w:rsid w:val="00A123AF"/>
    <w:rsid w:val="00A12906"/>
    <w:rsid w:val="00A1344C"/>
    <w:rsid w:val="00A1354A"/>
    <w:rsid w:val="00A1365D"/>
    <w:rsid w:val="00A13944"/>
    <w:rsid w:val="00A142E7"/>
    <w:rsid w:val="00A14670"/>
    <w:rsid w:val="00A155E8"/>
    <w:rsid w:val="00A1603C"/>
    <w:rsid w:val="00A162EE"/>
    <w:rsid w:val="00A17085"/>
    <w:rsid w:val="00A204D1"/>
    <w:rsid w:val="00A208CA"/>
    <w:rsid w:val="00A22442"/>
    <w:rsid w:val="00A23AD2"/>
    <w:rsid w:val="00A25100"/>
    <w:rsid w:val="00A25BEE"/>
    <w:rsid w:val="00A25D03"/>
    <w:rsid w:val="00A26E3E"/>
    <w:rsid w:val="00A30507"/>
    <w:rsid w:val="00A30A23"/>
    <w:rsid w:val="00A31AFE"/>
    <w:rsid w:val="00A32A86"/>
    <w:rsid w:val="00A33098"/>
    <w:rsid w:val="00A3362F"/>
    <w:rsid w:val="00A34F8E"/>
    <w:rsid w:val="00A359ED"/>
    <w:rsid w:val="00A36745"/>
    <w:rsid w:val="00A36E05"/>
    <w:rsid w:val="00A37479"/>
    <w:rsid w:val="00A37AD3"/>
    <w:rsid w:val="00A404B0"/>
    <w:rsid w:val="00A406C0"/>
    <w:rsid w:val="00A40974"/>
    <w:rsid w:val="00A4184C"/>
    <w:rsid w:val="00A41954"/>
    <w:rsid w:val="00A41E5A"/>
    <w:rsid w:val="00A42426"/>
    <w:rsid w:val="00A424CB"/>
    <w:rsid w:val="00A42686"/>
    <w:rsid w:val="00A431F1"/>
    <w:rsid w:val="00A4383A"/>
    <w:rsid w:val="00A439C7"/>
    <w:rsid w:val="00A44009"/>
    <w:rsid w:val="00A443CF"/>
    <w:rsid w:val="00A455A5"/>
    <w:rsid w:val="00A455AE"/>
    <w:rsid w:val="00A45E1C"/>
    <w:rsid w:val="00A4659A"/>
    <w:rsid w:val="00A47536"/>
    <w:rsid w:val="00A476F8"/>
    <w:rsid w:val="00A5071F"/>
    <w:rsid w:val="00A5073D"/>
    <w:rsid w:val="00A51939"/>
    <w:rsid w:val="00A52E65"/>
    <w:rsid w:val="00A54B5C"/>
    <w:rsid w:val="00A54F7E"/>
    <w:rsid w:val="00A557D2"/>
    <w:rsid w:val="00A55C51"/>
    <w:rsid w:val="00A574A1"/>
    <w:rsid w:val="00A603D2"/>
    <w:rsid w:val="00A6066C"/>
    <w:rsid w:val="00A617D0"/>
    <w:rsid w:val="00A625C5"/>
    <w:rsid w:val="00A627D8"/>
    <w:rsid w:val="00A62CEB"/>
    <w:rsid w:val="00A64584"/>
    <w:rsid w:val="00A649C3"/>
    <w:rsid w:val="00A649F9"/>
    <w:rsid w:val="00A669FF"/>
    <w:rsid w:val="00A67C6F"/>
    <w:rsid w:val="00A70043"/>
    <w:rsid w:val="00A70232"/>
    <w:rsid w:val="00A70700"/>
    <w:rsid w:val="00A70AEB"/>
    <w:rsid w:val="00A71BC8"/>
    <w:rsid w:val="00A71FC4"/>
    <w:rsid w:val="00A72ABC"/>
    <w:rsid w:val="00A72E20"/>
    <w:rsid w:val="00A72F50"/>
    <w:rsid w:val="00A73B4C"/>
    <w:rsid w:val="00A73C64"/>
    <w:rsid w:val="00A7539D"/>
    <w:rsid w:val="00A767B2"/>
    <w:rsid w:val="00A76CEA"/>
    <w:rsid w:val="00A7728B"/>
    <w:rsid w:val="00A77428"/>
    <w:rsid w:val="00A77934"/>
    <w:rsid w:val="00A77DCE"/>
    <w:rsid w:val="00A77FC4"/>
    <w:rsid w:val="00A81D1C"/>
    <w:rsid w:val="00A82798"/>
    <w:rsid w:val="00A827E0"/>
    <w:rsid w:val="00A845C9"/>
    <w:rsid w:val="00A850E6"/>
    <w:rsid w:val="00A85A4D"/>
    <w:rsid w:val="00A870DD"/>
    <w:rsid w:val="00A875B6"/>
    <w:rsid w:val="00A87687"/>
    <w:rsid w:val="00A87F67"/>
    <w:rsid w:val="00A90371"/>
    <w:rsid w:val="00A90B69"/>
    <w:rsid w:val="00A90B7F"/>
    <w:rsid w:val="00A9127B"/>
    <w:rsid w:val="00A933FA"/>
    <w:rsid w:val="00A94FB2"/>
    <w:rsid w:val="00A951B8"/>
    <w:rsid w:val="00A958BF"/>
    <w:rsid w:val="00AA2CF1"/>
    <w:rsid w:val="00AA3D93"/>
    <w:rsid w:val="00AA4130"/>
    <w:rsid w:val="00AA44D6"/>
    <w:rsid w:val="00AA569B"/>
    <w:rsid w:val="00AA5F97"/>
    <w:rsid w:val="00AA642D"/>
    <w:rsid w:val="00AA6FD2"/>
    <w:rsid w:val="00AB046F"/>
    <w:rsid w:val="00AB058A"/>
    <w:rsid w:val="00AB101E"/>
    <w:rsid w:val="00AB186B"/>
    <w:rsid w:val="00AB1C0A"/>
    <w:rsid w:val="00AB3008"/>
    <w:rsid w:val="00AB40BC"/>
    <w:rsid w:val="00AB5530"/>
    <w:rsid w:val="00AB63AF"/>
    <w:rsid w:val="00AB6BFB"/>
    <w:rsid w:val="00AB70B7"/>
    <w:rsid w:val="00AB73C2"/>
    <w:rsid w:val="00AB7AAA"/>
    <w:rsid w:val="00AB7C70"/>
    <w:rsid w:val="00AC0090"/>
    <w:rsid w:val="00AC00BE"/>
    <w:rsid w:val="00AC030E"/>
    <w:rsid w:val="00AC134B"/>
    <w:rsid w:val="00AC170A"/>
    <w:rsid w:val="00AC2716"/>
    <w:rsid w:val="00AC32E0"/>
    <w:rsid w:val="00AC63E9"/>
    <w:rsid w:val="00AD0E4A"/>
    <w:rsid w:val="00AD212A"/>
    <w:rsid w:val="00AD58A2"/>
    <w:rsid w:val="00AD6D4A"/>
    <w:rsid w:val="00AD7B2C"/>
    <w:rsid w:val="00AE0043"/>
    <w:rsid w:val="00AE2646"/>
    <w:rsid w:val="00AE2712"/>
    <w:rsid w:val="00AE280C"/>
    <w:rsid w:val="00AE2DFB"/>
    <w:rsid w:val="00AE35B1"/>
    <w:rsid w:val="00AE411F"/>
    <w:rsid w:val="00AE435D"/>
    <w:rsid w:val="00AE46E5"/>
    <w:rsid w:val="00AE47FD"/>
    <w:rsid w:val="00AE5463"/>
    <w:rsid w:val="00AE5C9A"/>
    <w:rsid w:val="00AE5DA9"/>
    <w:rsid w:val="00AE68FB"/>
    <w:rsid w:val="00AE77A5"/>
    <w:rsid w:val="00AF0E8A"/>
    <w:rsid w:val="00AF19A0"/>
    <w:rsid w:val="00AF24F7"/>
    <w:rsid w:val="00AF25B1"/>
    <w:rsid w:val="00AF2E95"/>
    <w:rsid w:val="00AF2FB5"/>
    <w:rsid w:val="00AF3769"/>
    <w:rsid w:val="00AF3B2F"/>
    <w:rsid w:val="00AF4004"/>
    <w:rsid w:val="00AF4174"/>
    <w:rsid w:val="00AF551A"/>
    <w:rsid w:val="00AF677B"/>
    <w:rsid w:val="00AF6BA0"/>
    <w:rsid w:val="00AF75ED"/>
    <w:rsid w:val="00AF7C26"/>
    <w:rsid w:val="00B000CC"/>
    <w:rsid w:val="00B00609"/>
    <w:rsid w:val="00B02DF8"/>
    <w:rsid w:val="00B0313F"/>
    <w:rsid w:val="00B05829"/>
    <w:rsid w:val="00B059E3"/>
    <w:rsid w:val="00B05DCB"/>
    <w:rsid w:val="00B05F59"/>
    <w:rsid w:val="00B06281"/>
    <w:rsid w:val="00B062D0"/>
    <w:rsid w:val="00B100A4"/>
    <w:rsid w:val="00B11956"/>
    <w:rsid w:val="00B119AC"/>
    <w:rsid w:val="00B12DC4"/>
    <w:rsid w:val="00B1532E"/>
    <w:rsid w:val="00B16033"/>
    <w:rsid w:val="00B17715"/>
    <w:rsid w:val="00B217E3"/>
    <w:rsid w:val="00B21964"/>
    <w:rsid w:val="00B22771"/>
    <w:rsid w:val="00B228CE"/>
    <w:rsid w:val="00B228FC"/>
    <w:rsid w:val="00B235B6"/>
    <w:rsid w:val="00B24C45"/>
    <w:rsid w:val="00B26536"/>
    <w:rsid w:val="00B26681"/>
    <w:rsid w:val="00B303C2"/>
    <w:rsid w:val="00B30810"/>
    <w:rsid w:val="00B332BD"/>
    <w:rsid w:val="00B34C3B"/>
    <w:rsid w:val="00B34E9B"/>
    <w:rsid w:val="00B36F24"/>
    <w:rsid w:val="00B37101"/>
    <w:rsid w:val="00B41512"/>
    <w:rsid w:val="00B4205A"/>
    <w:rsid w:val="00B43385"/>
    <w:rsid w:val="00B44179"/>
    <w:rsid w:val="00B44546"/>
    <w:rsid w:val="00B4494B"/>
    <w:rsid w:val="00B45A7E"/>
    <w:rsid w:val="00B4643C"/>
    <w:rsid w:val="00B46CDD"/>
    <w:rsid w:val="00B500DF"/>
    <w:rsid w:val="00B5032E"/>
    <w:rsid w:val="00B504B1"/>
    <w:rsid w:val="00B51159"/>
    <w:rsid w:val="00B51721"/>
    <w:rsid w:val="00B517F3"/>
    <w:rsid w:val="00B51A6D"/>
    <w:rsid w:val="00B51DD7"/>
    <w:rsid w:val="00B51E53"/>
    <w:rsid w:val="00B531F7"/>
    <w:rsid w:val="00B532C3"/>
    <w:rsid w:val="00B53EBE"/>
    <w:rsid w:val="00B558E5"/>
    <w:rsid w:val="00B564EF"/>
    <w:rsid w:val="00B57041"/>
    <w:rsid w:val="00B57FD2"/>
    <w:rsid w:val="00B6197C"/>
    <w:rsid w:val="00B61C03"/>
    <w:rsid w:val="00B626D5"/>
    <w:rsid w:val="00B62D23"/>
    <w:rsid w:val="00B631B0"/>
    <w:rsid w:val="00B63239"/>
    <w:rsid w:val="00B6405F"/>
    <w:rsid w:val="00B641CE"/>
    <w:rsid w:val="00B658F9"/>
    <w:rsid w:val="00B6592E"/>
    <w:rsid w:val="00B659E1"/>
    <w:rsid w:val="00B66202"/>
    <w:rsid w:val="00B67036"/>
    <w:rsid w:val="00B678C2"/>
    <w:rsid w:val="00B67B6D"/>
    <w:rsid w:val="00B67DF0"/>
    <w:rsid w:val="00B71A8B"/>
    <w:rsid w:val="00B71B4A"/>
    <w:rsid w:val="00B71FF3"/>
    <w:rsid w:val="00B7264A"/>
    <w:rsid w:val="00B72BD3"/>
    <w:rsid w:val="00B7412B"/>
    <w:rsid w:val="00B74251"/>
    <w:rsid w:val="00B74303"/>
    <w:rsid w:val="00B752A3"/>
    <w:rsid w:val="00B762DC"/>
    <w:rsid w:val="00B769A3"/>
    <w:rsid w:val="00B77032"/>
    <w:rsid w:val="00B77112"/>
    <w:rsid w:val="00B77ACD"/>
    <w:rsid w:val="00B77C68"/>
    <w:rsid w:val="00B80006"/>
    <w:rsid w:val="00B80E54"/>
    <w:rsid w:val="00B8206C"/>
    <w:rsid w:val="00B82381"/>
    <w:rsid w:val="00B83125"/>
    <w:rsid w:val="00B84B9A"/>
    <w:rsid w:val="00B8662A"/>
    <w:rsid w:val="00B8743F"/>
    <w:rsid w:val="00B87C91"/>
    <w:rsid w:val="00B9165B"/>
    <w:rsid w:val="00B95A7D"/>
    <w:rsid w:val="00B95CFD"/>
    <w:rsid w:val="00B966D1"/>
    <w:rsid w:val="00B96AC2"/>
    <w:rsid w:val="00B97B7E"/>
    <w:rsid w:val="00B97FB3"/>
    <w:rsid w:val="00BA0298"/>
    <w:rsid w:val="00BA08CA"/>
    <w:rsid w:val="00BA0A6B"/>
    <w:rsid w:val="00BA0CC9"/>
    <w:rsid w:val="00BA101C"/>
    <w:rsid w:val="00BA22AF"/>
    <w:rsid w:val="00BA3AAE"/>
    <w:rsid w:val="00BA3AEC"/>
    <w:rsid w:val="00BA3B3F"/>
    <w:rsid w:val="00BA3BDF"/>
    <w:rsid w:val="00BA4604"/>
    <w:rsid w:val="00BA4AF3"/>
    <w:rsid w:val="00BA4F38"/>
    <w:rsid w:val="00BA6DD0"/>
    <w:rsid w:val="00BB0786"/>
    <w:rsid w:val="00BB0C51"/>
    <w:rsid w:val="00BB17D9"/>
    <w:rsid w:val="00BB21C5"/>
    <w:rsid w:val="00BB2B1B"/>
    <w:rsid w:val="00BB3168"/>
    <w:rsid w:val="00BB3275"/>
    <w:rsid w:val="00BB4945"/>
    <w:rsid w:val="00BB57AB"/>
    <w:rsid w:val="00BB6203"/>
    <w:rsid w:val="00BB6271"/>
    <w:rsid w:val="00BB6629"/>
    <w:rsid w:val="00BB6B26"/>
    <w:rsid w:val="00BB78AF"/>
    <w:rsid w:val="00BB7F53"/>
    <w:rsid w:val="00BC0271"/>
    <w:rsid w:val="00BC1E1A"/>
    <w:rsid w:val="00BC2E25"/>
    <w:rsid w:val="00BC3FC6"/>
    <w:rsid w:val="00BC4281"/>
    <w:rsid w:val="00BC55E4"/>
    <w:rsid w:val="00BC6031"/>
    <w:rsid w:val="00BC6747"/>
    <w:rsid w:val="00BC793E"/>
    <w:rsid w:val="00BD03E2"/>
    <w:rsid w:val="00BD0560"/>
    <w:rsid w:val="00BD079E"/>
    <w:rsid w:val="00BD1177"/>
    <w:rsid w:val="00BD2057"/>
    <w:rsid w:val="00BD23A2"/>
    <w:rsid w:val="00BD2891"/>
    <w:rsid w:val="00BD30AC"/>
    <w:rsid w:val="00BD3426"/>
    <w:rsid w:val="00BD37D7"/>
    <w:rsid w:val="00BD4D22"/>
    <w:rsid w:val="00BD5DB9"/>
    <w:rsid w:val="00BD5EED"/>
    <w:rsid w:val="00BD6832"/>
    <w:rsid w:val="00BD6E77"/>
    <w:rsid w:val="00BE0A89"/>
    <w:rsid w:val="00BE112A"/>
    <w:rsid w:val="00BE1255"/>
    <w:rsid w:val="00BE2C98"/>
    <w:rsid w:val="00BE3074"/>
    <w:rsid w:val="00BE3121"/>
    <w:rsid w:val="00BE32A5"/>
    <w:rsid w:val="00BE4072"/>
    <w:rsid w:val="00BE538D"/>
    <w:rsid w:val="00BE5C6A"/>
    <w:rsid w:val="00BE5DC3"/>
    <w:rsid w:val="00BE5DE5"/>
    <w:rsid w:val="00BE7390"/>
    <w:rsid w:val="00BF141D"/>
    <w:rsid w:val="00BF2754"/>
    <w:rsid w:val="00BF4574"/>
    <w:rsid w:val="00BF47D1"/>
    <w:rsid w:val="00BF55D2"/>
    <w:rsid w:val="00BF5705"/>
    <w:rsid w:val="00BF60AA"/>
    <w:rsid w:val="00BF73BD"/>
    <w:rsid w:val="00BF785E"/>
    <w:rsid w:val="00C00E29"/>
    <w:rsid w:val="00C01B14"/>
    <w:rsid w:val="00C036B3"/>
    <w:rsid w:val="00C03CA7"/>
    <w:rsid w:val="00C043DE"/>
    <w:rsid w:val="00C04D00"/>
    <w:rsid w:val="00C07C89"/>
    <w:rsid w:val="00C10D47"/>
    <w:rsid w:val="00C11B37"/>
    <w:rsid w:val="00C11F43"/>
    <w:rsid w:val="00C12449"/>
    <w:rsid w:val="00C124A5"/>
    <w:rsid w:val="00C12719"/>
    <w:rsid w:val="00C127AB"/>
    <w:rsid w:val="00C13228"/>
    <w:rsid w:val="00C13485"/>
    <w:rsid w:val="00C1383B"/>
    <w:rsid w:val="00C13C34"/>
    <w:rsid w:val="00C144AC"/>
    <w:rsid w:val="00C17D66"/>
    <w:rsid w:val="00C17DA8"/>
    <w:rsid w:val="00C2012C"/>
    <w:rsid w:val="00C20956"/>
    <w:rsid w:val="00C20F23"/>
    <w:rsid w:val="00C21A53"/>
    <w:rsid w:val="00C221D2"/>
    <w:rsid w:val="00C22E24"/>
    <w:rsid w:val="00C23C62"/>
    <w:rsid w:val="00C244DC"/>
    <w:rsid w:val="00C24C67"/>
    <w:rsid w:val="00C25013"/>
    <w:rsid w:val="00C25C2B"/>
    <w:rsid w:val="00C26B09"/>
    <w:rsid w:val="00C27198"/>
    <w:rsid w:val="00C27970"/>
    <w:rsid w:val="00C31479"/>
    <w:rsid w:val="00C3192E"/>
    <w:rsid w:val="00C31A13"/>
    <w:rsid w:val="00C32A5B"/>
    <w:rsid w:val="00C32EC8"/>
    <w:rsid w:val="00C339E9"/>
    <w:rsid w:val="00C340A7"/>
    <w:rsid w:val="00C347B0"/>
    <w:rsid w:val="00C34951"/>
    <w:rsid w:val="00C34C07"/>
    <w:rsid w:val="00C35B8D"/>
    <w:rsid w:val="00C36819"/>
    <w:rsid w:val="00C36B37"/>
    <w:rsid w:val="00C40071"/>
    <w:rsid w:val="00C40A36"/>
    <w:rsid w:val="00C4231A"/>
    <w:rsid w:val="00C42907"/>
    <w:rsid w:val="00C432D9"/>
    <w:rsid w:val="00C437E4"/>
    <w:rsid w:val="00C4438C"/>
    <w:rsid w:val="00C44AA7"/>
    <w:rsid w:val="00C450FC"/>
    <w:rsid w:val="00C47452"/>
    <w:rsid w:val="00C47818"/>
    <w:rsid w:val="00C47C7B"/>
    <w:rsid w:val="00C50EB2"/>
    <w:rsid w:val="00C52E9D"/>
    <w:rsid w:val="00C53F96"/>
    <w:rsid w:val="00C54311"/>
    <w:rsid w:val="00C54318"/>
    <w:rsid w:val="00C5505E"/>
    <w:rsid w:val="00C55263"/>
    <w:rsid w:val="00C55CEF"/>
    <w:rsid w:val="00C55F6F"/>
    <w:rsid w:val="00C56A44"/>
    <w:rsid w:val="00C574A1"/>
    <w:rsid w:val="00C575BF"/>
    <w:rsid w:val="00C6021A"/>
    <w:rsid w:val="00C60CE6"/>
    <w:rsid w:val="00C62C37"/>
    <w:rsid w:val="00C63595"/>
    <w:rsid w:val="00C648A2"/>
    <w:rsid w:val="00C64A8D"/>
    <w:rsid w:val="00C6571D"/>
    <w:rsid w:val="00C65979"/>
    <w:rsid w:val="00C659D1"/>
    <w:rsid w:val="00C65FE6"/>
    <w:rsid w:val="00C66793"/>
    <w:rsid w:val="00C66CF7"/>
    <w:rsid w:val="00C70907"/>
    <w:rsid w:val="00C72073"/>
    <w:rsid w:val="00C72799"/>
    <w:rsid w:val="00C72F30"/>
    <w:rsid w:val="00C731B0"/>
    <w:rsid w:val="00C7375E"/>
    <w:rsid w:val="00C739D4"/>
    <w:rsid w:val="00C7418B"/>
    <w:rsid w:val="00C75CCD"/>
    <w:rsid w:val="00C76092"/>
    <w:rsid w:val="00C7718D"/>
    <w:rsid w:val="00C77405"/>
    <w:rsid w:val="00C80F36"/>
    <w:rsid w:val="00C8113C"/>
    <w:rsid w:val="00C81337"/>
    <w:rsid w:val="00C83849"/>
    <w:rsid w:val="00C83BC3"/>
    <w:rsid w:val="00C83F7B"/>
    <w:rsid w:val="00C83FA7"/>
    <w:rsid w:val="00C850C3"/>
    <w:rsid w:val="00C86684"/>
    <w:rsid w:val="00C8707C"/>
    <w:rsid w:val="00C905DA"/>
    <w:rsid w:val="00C91549"/>
    <w:rsid w:val="00C91D99"/>
    <w:rsid w:val="00C91F47"/>
    <w:rsid w:val="00C92AF4"/>
    <w:rsid w:val="00C95441"/>
    <w:rsid w:val="00C95D1B"/>
    <w:rsid w:val="00C95E27"/>
    <w:rsid w:val="00C9659A"/>
    <w:rsid w:val="00C96BBC"/>
    <w:rsid w:val="00C96C34"/>
    <w:rsid w:val="00C96F86"/>
    <w:rsid w:val="00CA028C"/>
    <w:rsid w:val="00CA0926"/>
    <w:rsid w:val="00CA0DDA"/>
    <w:rsid w:val="00CA102D"/>
    <w:rsid w:val="00CA113B"/>
    <w:rsid w:val="00CA15A0"/>
    <w:rsid w:val="00CA317A"/>
    <w:rsid w:val="00CA3B37"/>
    <w:rsid w:val="00CA3C1F"/>
    <w:rsid w:val="00CA44B5"/>
    <w:rsid w:val="00CA5D70"/>
    <w:rsid w:val="00CA6F07"/>
    <w:rsid w:val="00CA7288"/>
    <w:rsid w:val="00CA77C2"/>
    <w:rsid w:val="00CA7F3E"/>
    <w:rsid w:val="00CB1133"/>
    <w:rsid w:val="00CB2152"/>
    <w:rsid w:val="00CB5101"/>
    <w:rsid w:val="00CB6315"/>
    <w:rsid w:val="00CB67E2"/>
    <w:rsid w:val="00CC0846"/>
    <w:rsid w:val="00CC14DC"/>
    <w:rsid w:val="00CC1AA0"/>
    <w:rsid w:val="00CC1E07"/>
    <w:rsid w:val="00CC2C79"/>
    <w:rsid w:val="00CC35B1"/>
    <w:rsid w:val="00CC58F9"/>
    <w:rsid w:val="00CC5CFF"/>
    <w:rsid w:val="00CC7514"/>
    <w:rsid w:val="00CD0321"/>
    <w:rsid w:val="00CD0C3F"/>
    <w:rsid w:val="00CD0E88"/>
    <w:rsid w:val="00CD1325"/>
    <w:rsid w:val="00CD16F5"/>
    <w:rsid w:val="00CD2143"/>
    <w:rsid w:val="00CD26FE"/>
    <w:rsid w:val="00CD3104"/>
    <w:rsid w:val="00CD3502"/>
    <w:rsid w:val="00CD5991"/>
    <w:rsid w:val="00CD5A80"/>
    <w:rsid w:val="00CD69AF"/>
    <w:rsid w:val="00CD6F08"/>
    <w:rsid w:val="00CD75CC"/>
    <w:rsid w:val="00CE0015"/>
    <w:rsid w:val="00CE0236"/>
    <w:rsid w:val="00CE0421"/>
    <w:rsid w:val="00CE0D44"/>
    <w:rsid w:val="00CE10BE"/>
    <w:rsid w:val="00CE2430"/>
    <w:rsid w:val="00CE25E8"/>
    <w:rsid w:val="00CE33A7"/>
    <w:rsid w:val="00CE43A4"/>
    <w:rsid w:val="00CE4600"/>
    <w:rsid w:val="00CE553F"/>
    <w:rsid w:val="00CE590D"/>
    <w:rsid w:val="00CE5BE4"/>
    <w:rsid w:val="00CE68AC"/>
    <w:rsid w:val="00CE6D10"/>
    <w:rsid w:val="00CE7AA2"/>
    <w:rsid w:val="00CF015C"/>
    <w:rsid w:val="00CF1528"/>
    <w:rsid w:val="00CF15CF"/>
    <w:rsid w:val="00CF1CDB"/>
    <w:rsid w:val="00CF2120"/>
    <w:rsid w:val="00CF3573"/>
    <w:rsid w:val="00CF3B36"/>
    <w:rsid w:val="00CF4378"/>
    <w:rsid w:val="00CF6753"/>
    <w:rsid w:val="00CF7122"/>
    <w:rsid w:val="00CF749E"/>
    <w:rsid w:val="00CF7D81"/>
    <w:rsid w:val="00D01D80"/>
    <w:rsid w:val="00D024B8"/>
    <w:rsid w:val="00D027EC"/>
    <w:rsid w:val="00D02F44"/>
    <w:rsid w:val="00D04DBF"/>
    <w:rsid w:val="00D058FC"/>
    <w:rsid w:val="00D05B40"/>
    <w:rsid w:val="00D06057"/>
    <w:rsid w:val="00D06BA0"/>
    <w:rsid w:val="00D07811"/>
    <w:rsid w:val="00D07DA4"/>
    <w:rsid w:val="00D07F38"/>
    <w:rsid w:val="00D10ED7"/>
    <w:rsid w:val="00D117BD"/>
    <w:rsid w:val="00D125B3"/>
    <w:rsid w:val="00D135A5"/>
    <w:rsid w:val="00D149E6"/>
    <w:rsid w:val="00D15042"/>
    <w:rsid w:val="00D151BA"/>
    <w:rsid w:val="00D1718D"/>
    <w:rsid w:val="00D2011F"/>
    <w:rsid w:val="00D202BE"/>
    <w:rsid w:val="00D21A9C"/>
    <w:rsid w:val="00D22908"/>
    <w:rsid w:val="00D22D61"/>
    <w:rsid w:val="00D23A02"/>
    <w:rsid w:val="00D24033"/>
    <w:rsid w:val="00D24FC8"/>
    <w:rsid w:val="00D25E2E"/>
    <w:rsid w:val="00D2741B"/>
    <w:rsid w:val="00D30CEB"/>
    <w:rsid w:val="00D31DE5"/>
    <w:rsid w:val="00D32883"/>
    <w:rsid w:val="00D331AD"/>
    <w:rsid w:val="00D33203"/>
    <w:rsid w:val="00D349A1"/>
    <w:rsid w:val="00D35490"/>
    <w:rsid w:val="00D35570"/>
    <w:rsid w:val="00D35968"/>
    <w:rsid w:val="00D35BE1"/>
    <w:rsid w:val="00D3694C"/>
    <w:rsid w:val="00D37B90"/>
    <w:rsid w:val="00D40235"/>
    <w:rsid w:val="00D40696"/>
    <w:rsid w:val="00D40EE2"/>
    <w:rsid w:val="00D417D5"/>
    <w:rsid w:val="00D41C24"/>
    <w:rsid w:val="00D41E0D"/>
    <w:rsid w:val="00D42595"/>
    <w:rsid w:val="00D429B7"/>
    <w:rsid w:val="00D430B6"/>
    <w:rsid w:val="00D44366"/>
    <w:rsid w:val="00D45076"/>
    <w:rsid w:val="00D45C11"/>
    <w:rsid w:val="00D465C8"/>
    <w:rsid w:val="00D4BB6C"/>
    <w:rsid w:val="00D5055E"/>
    <w:rsid w:val="00D519B1"/>
    <w:rsid w:val="00D51A8B"/>
    <w:rsid w:val="00D51DCA"/>
    <w:rsid w:val="00D51ED7"/>
    <w:rsid w:val="00D51FEF"/>
    <w:rsid w:val="00D52B65"/>
    <w:rsid w:val="00D52BB5"/>
    <w:rsid w:val="00D536E0"/>
    <w:rsid w:val="00D539F8"/>
    <w:rsid w:val="00D55576"/>
    <w:rsid w:val="00D56592"/>
    <w:rsid w:val="00D56830"/>
    <w:rsid w:val="00D569D5"/>
    <w:rsid w:val="00D56C86"/>
    <w:rsid w:val="00D57A0E"/>
    <w:rsid w:val="00D57B03"/>
    <w:rsid w:val="00D57B68"/>
    <w:rsid w:val="00D601CB"/>
    <w:rsid w:val="00D610E1"/>
    <w:rsid w:val="00D616F3"/>
    <w:rsid w:val="00D617A2"/>
    <w:rsid w:val="00D6187B"/>
    <w:rsid w:val="00D61DEB"/>
    <w:rsid w:val="00D62CF1"/>
    <w:rsid w:val="00D6399D"/>
    <w:rsid w:val="00D63CBB"/>
    <w:rsid w:val="00D64979"/>
    <w:rsid w:val="00D64A76"/>
    <w:rsid w:val="00D65216"/>
    <w:rsid w:val="00D656B9"/>
    <w:rsid w:val="00D659C1"/>
    <w:rsid w:val="00D67F38"/>
    <w:rsid w:val="00D7122B"/>
    <w:rsid w:val="00D725ED"/>
    <w:rsid w:val="00D73362"/>
    <w:rsid w:val="00D74093"/>
    <w:rsid w:val="00D74A29"/>
    <w:rsid w:val="00D754B6"/>
    <w:rsid w:val="00D7564B"/>
    <w:rsid w:val="00D7776B"/>
    <w:rsid w:val="00D7784F"/>
    <w:rsid w:val="00D806EE"/>
    <w:rsid w:val="00D80931"/>
    <w:rsid w:val="00D80CF0"/>
    <w:rsid w:val="00D80EF1"/>
    <w:rsid w:val="00D817DF"/>
    <w:rsid w:val="00D8291F"/>
    <w:rsid w:val="00D82C76"/>
    <w:rsid w:val="00D83A83"/>
    <w:rsid w:val="00D86E4B"/>
    <w:rsid w:val="00D8712A"/>
    <w:rsid w:val="00D90F55"/>
    <w:rsid w:val="00D91299"/>
    <w:rsid w:val="00D91F0C"/>
    <w:rsid w:val="00D93C55"/>
    <w:rsid w:val="00D949C3"/>
    <w:rsid w:val="00D94B97"/>
    <w:rsid w:val="00D94DD5"/>
    <w:rsid w:val="00D95D41"/>
    <w:rsid w:val="00D96CFC"/>
    <w:rsid w:val="00D971B6"/>
    <w:rsid w:val="00D974C0"/>
    <w:rsid w:val="00D97F8C"/>
    <w:rsid w:val="00DA031A"/>
    <w:rsid w:val="00DA113F"/>
    <w:rsid w:val="00DA148A"/>
    <w:rsid w:val="00DA1B4E"/>
    <w:rsid w:val="00DA1E37"/>
    <w:rsid w:val="00DA1E4A"/>
    <w:rsid w:val="00DA5456"/>
    <w:rsid w:val="00DB08FC"/>
    <w:rsid w:val="00DB1667"/>
    <w:rsid w:val="00DB23A3"/>
    <w:rsid w:val="00DB2A69"/>
    <w:rsid w:val="00DB2FDE"/>
    <w:rsid w:val="00DB3015"/>
    <w:rsid w:val="00DB4A3A"/>
    <w:rsid w:val="00DB54BB"/>
    <w:rsid w:val="00DB54DD"/>
    <w:rsid w:val="00DB5513"/>
    <w:rsid w:val="00DB5B84"/>
    <w:rsid w:val="00DC0251"/>
    <w:rsid w:val="00DC064A"/>
    <w:rsid w:val="00DC3EC4"/>
    <w:rsid w:val="00DC49A5"/>
    <w:rsid w:val="00DC52D0"/>
    <w:rsid w:val="00DC6860"/>
    <w:rsid w:val="00DC6E7F"/>
    <w:rsid w:val="00DD0353"/>
    <w:rsid w:val="00DD1CD2"/>
    <w:rsid w:val="00DD2110"/>
    <w:rsid w:val="00DD2155"/>
    <w:rsid w:val="00DD2DFB"/>
    <w:rsid w:val="00DD32C9"/>
    <w:rsid w:val="00DD38D7"/>
    <w:rsid w:val="00DD4827"/>
    <w:rsid w:val="00DD525D"/>
    <w:rsid w:val="00DD60CF"/>
    <w:rsid w:val="00DD6C0F"/>
    <w:rsid w:val="00DE01D0"/>
    <w:rsid w:val="00DE0614"/>
    <w:rsid w:val="00DE2AE6"/>
    <w:rsid w:val="00DE3187"/>
    <w:rsid w:val="00DE320C"/>
    <w:rsid w:val="00DE59F5"/>
    <w:rsid w:val="00DE62CE"/>
    <w:rsid w:val="00DF14A5"/>
    <w:rsid w:val="00DF15C2"/>
    <w:rsid w:val="00DF2561"/>
    <w:rsid w:val="00DF35AA"/>
    <w:rsid w:val="00DF6ED8"/>
    <w:rsid w:val="00DF78E9"/>
    <w:rsid w:val="00E00A72"/>
    <w:rsid w:val="00E01656"/>
    <w:rsid w:val="00E02143"/>
    <w:rsid w:val="00E02C00"/>
    <w:rsid w:val="00E04653"/>
    <w:rsid w:val="00E04798"/>
    <w:rsid w:val="00E04AB9"/>
    <w:rsid w:val="00E04E0C"/>
    <w:rsid w:val="00E04F53"/>
    <w:rsid w:val="00E053AA"/>
    <w:rsid w:val="00E05D6B"/>
    <w:rsid w:val="00E05E44"/>
    <w:rsid w:val="00E06762"/>
    <w:rsid w:val="00E06767"/>
    <w:rsid w:val="00E06A69"/>
    <w:rsid w:val="00E070AF"/>
    <w:rsid w:val="00E071F4"/>
    <w:rsid w:val="00E0754B"/>
    <w:rsid w:val="00E07601"/>
    <w:rsid w:val="00E07815"/>
    <w:rsid w:val="00E078D2"/>
    <w:rsid w:val="00E07E0F"/>
    <w:rsid w:val="00E07FCC"/>
    <w:rsid w:val="00E102A4"/>
    <w:rsid w:val="00E102B5"/>
    <w:rsid w:val="00E11270"/>
    <w:rsid w:val="00E12DD4"/>
    <w:rsid w:val="00E1360C"/>
    <w:rsid w:val="00E136F9"/>
    <w:rsid w:val="00E13D72"/>
    <w:rsid w:val="00E143E1"/>
    <w:rsid w:val="00E151BD"/>
    <w:rsid w:val="00E152D1"/>
    <w:rsid w:val="00E153EA"/>
    <w:rsid w:val="00E162CB"/>
    <w:rsid w:val="00E1761D"/>
    <w:rsid w:val="00E216A3"/>
    <w:rsid w:val="00E23136"/>
    <w:rsid w:val="00E23A4A"/>
    <w:rsid w:val="00E23E6A"/>
    <w:rsid w:val="00E24B82"/>
    <w:rsid w:val="00E25017"/>
    <w:rsid w:val="00E275BF"/>
    <w:rsid w:val="00E27648"/>
    <w:rsid w:val="00E27D6F"/>
    <w:rsid w:val="00E30C1E"/>
    <w:rsid w:val="00E30C2B"/>
    <w:rsid w:val="00E31386"/>
    <w:rsid w:val="00E334A6"/>
    <w:rsid w:val="00E34250"/>
    <w:rsid w:val="00E3474E"/>
    <w:rsid w:val="00E34972"/>
    <w:rsid w:val="00E352F0"/>
    <w:rsid w:val="00E354E8"/>
    <w:rsid w:val="00E35C64"/>
    <w:rsid w:val="00E370EA"/>
    <w:rsid w:val="00E3778F"/>
    <w:rsid w:val="00E37CB4"/>
    <w:rsid w:val="00E407A0"/>
    <w:rsid w:val="00E40B4D"/>
    <w:rsid w:val="00E40B9E"/>
    <w:rsid w:val="00E41136"/>
    <w:rsid w:val="00E417A0"/>
    <w:rsid w:val="00E41821"/>
    <w:rsid w:val="00E42A7F"/>
    <w:rsid w:val="00E43E17"/>
    <w:rsid w:val="00E44B55"/>
    <w:rsid w:val="00E45B4A"/>
    <w:rsid w:val="00E46446"/>
    <w:rsid w:val="00E4735B"/>
    <w:rsid w:val="00E47E51"/>
    <w:rsid w:val="00E50D60"/>
    <w:rsid w:val="00E50F47"/>
    <w:rsid w:val="00E53586"/>
    <w:rsid w:val="00E53B50"/>
    <w:rsid w:val="00E53BAC"/>
    <w:rsid w:val="00E54014"/>
    <w:rsid w:val="00E542CA"/>
    <w:rsid w:val="00E55193"/>
    <w:rsid w:val="00E5588A"/>
    <w:rsid w:val="00E56D7D"/>
    <w:rsid w:val="00E57C6C"/>
    <w:rsid w:val="00E6036D"/>
    <w:rsid w:val="00E60BCA"/>
    <w:rsid w:val="00E60E00"/>
    <w:rsid w:val="00E61058"/>
    <w:rsid w:val="00E614EA"/>
    <w:rsid w:val="00E61941"/>
    <w:rsid w:val="00E61FF9"/>
    <w:rsid w:val="00E63412"/>
    <w:rsid w:val="00E63A96"/>
    <w:rsid w:val="00E63AED"/>
    <w:rsid w:val="00E646B7"/>
    <w:rsid w:val="00E6507C"/>
    <w:rsid w:val="00E65498"/>
    <w:rsid w:val="00E65555"/>
    <w:rsid w:val="00E65903"/>
    <w:rsid w:val="00E701E4"/>
    <w:rsid w:val="00E70351"/>
    <w:rsid w:val="00E7109A"/>
    <w:rsid w:val="00E7482D"/>
    <w:rsid w:val="00E74F2A"/>
    <w:rsid w:val="00E75F1C"/>
    <w:rsid w:val="00E76CBB"/>
    <w:rsid w:val="00E77EE0"/>
    <w:rsid w:val="00E801F8"/>
    <w:rsid w:val="00E805AC"/>
    <w:rsid w:val="00E80605"/>
    <w:rsid w:val="00E818E7"/>
    <w:rsid w:val="00E81CFF"/>
    <w:rsid w:val="00E81FF5"/>
    <w:rsid w:val="00E82F65"/>
    <w:rsid w:val="00E83897"/>
    <w:rsid w:val="00E83C99"/>
    <w:rsid w:val="00E8517D"/>
    <w:rsid w:val="00E86445"/>
    <w:rsid w:val="00E86A39"/>
    <w:rsid w:val="00E86A55"/>
    <w:rsid w:val="00E86BAB"/>
    <w:rsid w:val="00E87123"/>
    <w:rsid w:val="00E93413"/>
    <w:rsid w:val="00E93FC5"/>
    <w:rsid w:val="00E95429"/>
    <w:rsid w:val="00E957C8"/>
    <w:rsid w:val="00E974A2"/>
    <w:rsid w:val="00EA0DD6"/>
    <w:rsid w:val="00EA0F0B"/>
    <w:rsid w:val="00EA42A2"/>
    <w:rsid w:val="00EA5F31"/>
    <w:rsid w:val="00EA711B"/>
    <w:rsid w:val="00EA7B6D"/>
    <w:rsid w:val="00EB0954"/>
    <w:rsid w:val="00EB12B7"/>
    <w:rsid w:val="00EB1753"/>
    <w:rsid w:val="00EB1A12"/>
    <w:rsid w:val="00EB1AD3"/>
    <w:rsid w:val="00EB1C65"/>
    <w:rsid w:val="00EB2E6D"/>
    <w:rsid w:val="00EB320C"/>
    <w:rsid w:val="00EB3CD0"/>
    <w:rsid w:val="00EB4B71"/>
    <w:rsid w:val="00EB5010"/>
    <w:rsid w:val="00EB518B"/>
    <w:rsid w:val="00EB52CF"/>
    <w:rsid w:val="00EB5BE3"/>
    <w:rsid w:val="00EB5C48"/>
    <w:rsid w:val="00EB72D9"/>
    <w:rsid w:val="00EC0272"/>
    <w:rsid w:val="00EC0B22"/>
    <w:rsid w:val="00EC1E75"/>
    <w:rsid w:val="00EC2C87"/>
    <w:rsid w:val="00EC4EBB"/>
    <w:rsid w:val="00EC501E"/>
    <w:rsid w:val="00EC7255"/>
    <w:rsid w:val="00EC7609"/>
    <w:rsid w:val="00ED0B34"/>
    <w:rsid w:val="00ED0E2E"/>
    <w:rsid w:val="00ED1066"/>
    <w:rsid w:val="00ED14C4"/>
    <w:rsid w:val="00ED16A7"/>
    <w:rsid w:val="00ED2EE3"/>
    <w:rsid w:val="00ED3478"/>
    <w:rsid w:val="00ED4855"/>
    <w:rsid w:val="00ED4F07"/>
    <w:rsid w:val="00ED5387"/>
    <w:rsid w:val="00ED6064"/>
    <w:rsid w:val="00ED74EA"/>
    <w:rsid w:val="00ED7CDD"/>
    <w:rsid w:val="00EE06DF"/>
    <w:rsid w:val="00EE0905"/>
    <w:rsid w:val="00EE1524"/>
    <w:rsid w:val="00EE279F"/>
    <w:rsid w:val="00EE314D"/>
    <w:rsid w:val="00EE3D79"/>
    <w:rsid w:val="00EE4FF6"/>
    <w:rsid w:val="00EE5A32"/>
    <w:rsid w:val="00EE5A70"/>
    <w:rsid w:val="00EE5AFE"/>
    <w:rsid w:val="00EE7518"/>
    <w:rsid w:val="00EE7738"/>
    <w:rsid w:val="00EF11F7"/>
    <w:rsid w:val="00EF235D"/>
    <w:rsid w:val="00EF2900"/>
    <w:rsid w:val="00EF2953"/>
    <w:rsid w:val="00EF2C95"/>
    <w:rsid w:val="00EF2E45"/>
    <w:rsid w:val="00EF2F4A"/>
    <w:rsid w:val="00EF3369"/>
    <w:rsid w:val="00EF390F"/>
    <w:rsid w:val="00EF3A71"/>
    <w:rsid w:val="00EF3D40"/>
    <w:rsid w:val="00EF54D6"/>
    <w:rsid w:val="00EF6617"/>
    <w:rsid w:val="00F016F1"/>
    <w:rsid w:val="00F01818"/>
    <w:rsid w:val="00F0204E"/>
    <w:rsid w:val="00F03496"/>
    <w:rsid w:val="00F03693"/>
    <w:rsid w:val="00F058BD"/>
    <w:rsid w:val="00F070FF"/>
    <w:rsid w:val="00F074CA"/>
    <w:rsid w:val="00F07989"/>
    <w:rsid w:val="00F10E07"/>
    <w:rsid w:val="00F12109"/>
    <w:rsid w:val="00F13213"/>
    <w:rsid w:val="00F134AF"/>
    <w:rsid w:val="00F13F69"/>
    <w:rsid w:val="00F147FE"/>
    <w:rsid w:val="00F14A6C"/>
    <w:rsid w:val="00F15477"/>
    <w:rsid w:val="00F15BD2"/>
    <w:rsid w:val="00F17DFA"/>
    <w:rsid w:val="00F20512"/>
    <w:rsid w:val="00F228A9"/>
    <w:rsid w:val="00F22CFD"/>
    <w:rsid w:val="00F255DD"/>
    <w:rsid w:val="00F25F1F"/>
    <w:rsid w:val="00F25F64"/>
    <w:rsid w:val="00F26167"/>
    <w:rsid w:val="00F26987"/>
    <w:rsid w:val="00F30233"/>
    <w:rsid w:val="00F30B3E"/>
    <w:rsid w:val="00F32F5D"/>
    <w:rsid w:val="00F340A7"/>
    <w:rsid w:val="00F345BF"/>
    <w:rsid w:val="00F3474A"/>
    <w:rsid w:val="00F363F3"/>
    <w:rsid w:val="00F37612"/>
    <w:rsid w:val="00F41506"/>
    <w:rsid w:val="00F41DE9"/>
    <w:rsid w:val="00F43458"/>
    <w:rsid w:val="00F4465B"/>
    <w:rsid w:val="00F44D56"/>
    <w:rsid w:val="00F46666"/>
    <w:rsid w:val="00F46B8A"/>
    <w:rsid w:val="00F50008"/>
    <w:rsid w:val="00F503C2"/>
    <w:rsid w:val="00F504F7"/>
    <w:rsid w:val="00F50911"/>
    <w:rsid w:val="00F51154"/>
    <w:rsid w:val="00F52690"/>
    <w:rsid w:val="00F5346C"/>
    <w:rsid w:val="00F53C4F"/>
    <w:rsid w:val="00F547CE"/>
    <w:rsid w:val="00F549B4"/>
    <w:rsid w:val="00F555A7"/>
    <w:rsid w:val="00F5638D"/>
    <w:rsid w:val="00F576C2"/>
    <w:rsid w:val="00F57A1C"/>
    <w:rsid w:val="00F62653"/>
    <w:rsid w:val="00F628BE"/>
    <w:rsid w:val="00F62951"/>
    <w:rsid w:val="00F62DA4"/>
    <w:rsid w:val="00F630D2"/>
    <w:rsid w:val="00F630DD"/>
    <w:rsid w:val="00F6350C"/>
    <w:rsid w:val="00F63BD9"/>
    <w:rsid w:val="00F63D1A"/>
    <w:rsid w:val="00F65536"/>
    <w:rsid w:val="00F65B50"/>
    <w:rsid w:val="00F661E9"/>
    <w:rsid w:val="00F67556"/>
    <w:rsid w:val="00F67FBC"/>
    <w:rsid w:val="00F70738"/>
    <w:rsid w:val="00F7089F"/>
    <w:rsid w:val="00F71709"/>
    <w:rsid w:val="00F71B91"/>
    <w:rsid w:val="00F73063"/>
    <w:rsid w:val="00F73AD6"/>
    <w:rsid w:val="00F75A7C"/>
    <w:rsid w:val="00F76C15"/>
    <w:rsid w:val="00F77501"/>
    <w:rsid w:val="00F8090E"/>
    <w:rsid w:val="00F81566"/>
    <w:rsid w:val="00F81D30"/>
    <w:rsid w:val="00F8235D"/>
    <w:rsid w:val="00F82C81"/>
    <w:rsid w:val="00F83579"/>
    <w:rsid w:val="00F83C8C"/>
    <w:rsid w:val="00F84544"/>
    <w:rsid w:val="00F84A35"/>
    <w:rsid w:val="00F8546A"/>
    <w:rsid w:val="00F86EEB"/>
    <w:rsid w:val="00F903A0"/>
    <w:rsid w:val="00F903CB"/>
    <w:rsid w:val="00F90FD2"/>
    <w:rsid w:val="00F931FF"/>
    <w:rsid w:val="00F94E3F"/>
    <w:rsid w:val="00F95047"/>
    <w:rsid w:val="00F95BAF"/>
    <w:rsid w:val="00F977B9"/>
    <w:rsid w:val="00FA03BA"/>
    <w:rsid w:val="00FA0442"/>
    <w:rsid w:val="00FA0546"/>
    <w:rsid w:val="00FA0D65"/>
    <w:rsid w:val="00FA0E9D"/>
    <w:rsid w:val="00FA1468"/>
    <w:rsid w:val="00FA1C02"/>
    <w:rsid w:val="00FA1D19"/>
    <w:rsid w:val="00FA1ED6"/>
    <w:rsid w:val="00FA2306"/>
    <w:rsid w:val="00FA272D"/>
    <w:rsid w:val="00FA2D83"/>
    <w:rsid w:val="00FA3804"/>
    <w:rsid w:val="00FA3E2F"/>
    <w:rsid w:val="00FA54D9"/>
    <w:rsid w:val="00FA6101"/>
    <w:rsid w:val="00FA7177"/>
    <w:rsid w:val="00FA775C"/>
    <w:rsid w:val="00FA7867"/>
    <w:rsid w:val="00FB0F00"/>
    <w:rsid w:val="00FB17B9"/>
    <w:rsid w:val="00FB1B01"/>
    <w:rsid w:val="00FB1B05"/>
    <w:rsid w:val="00FB1C7E"/>
    <w:rsid w:val="00FB221A"/>
    <w:rsid w:val="00FB307A"/>
    <w:rsid w:val="00FB46F3"/>
    <w:rsid w:val="00FB58ED"/>
    <w:rsid w:val="00FB5C41"/>
    <w:rsid w:val="00FB5E76"/>
    <w:rsid w:val="00FB67C3"/>
    <w:rsid w:val="00FB6D84"/>
    <w:rsid w:val="00FB6DDD"/>
    <w:rsid w:val="00FC13A0"/>
    <w:rsid w:val="00FC21F8"/>
    <w:rsid w:val="00FC2654"/>
    <w:rsid w:val="00FC3F7E"/>
    <w:rsid w:val="00FC41CC"/>
    <w:rsid w:val="00FC5639"/>
    <w:rsid w:val="00FC5646"/>
    <w:rsid w:val="00FC5F42"/>
    <w:rsid w:val="00FC674F"/>
    <w:rsid w:val="00FC6F2E"/>
    <w:rsid w:val="00FC73C8"/>
    <w:rsid w:val="00FD084F"/>
    <w:rsid w:val="00FD212D"/>
    <w:rsid w:val="00FD2865"/>
    <w:rsid w:val="00FD3E80"/>
    <w:rsid w:val="00FD424F"/>
    <w:rsid w:val="00FD44D7"/>
    <w:rsid w:val="00FD4A09"/>
    <w:rsid w:val="00FD55F4"/>
    <w:rsid w:val="00FD5855"/>
    <w:rsid w:val="00FD6873"/>
    <w:rsid w:val="00FD6959"/>
    <w:rsid w:val="00FD6DD1"/>
    <w:rsid w:val="00FD7DB6"/>
    <w:rsid w:val="00FE0733"/>
    <w:rsid w:val="00FE1363"/>
    <w:rsid w:val="00FE1536"/>
    <w:rsid w:val="00FE19EA"/>
    <w:rsid w:val="00FE213A"/>
    <w:rsid w:val="00FE2408"/>
    <w:rsid w:val="00FE258B"/>
    <w:rsid w:val="00FE26BD"/>
    <w:rsid w:val="00FE394B"/>
    <w:rsid w:val="00FE4FB9"/>
    <w:rsid w:val="00FE5BF0"/>
    <w:rsid w:val="00FE5C66"/>
    <w:rsid w:val="00FE68F6"/>
    <w:rsid w:val="00FE6A74"/>
    <w:rsid w:val="00FE6C68"/>
    <w:rsid w:val="00FE6F9E"/>
    <w:rsid w:val="00FE6FB8"/>
    <w:rsid w:val="00FE7B3A"/>
    <w:rsid w:val="00FE7B4A"/>
    <w:rsid w:val="00FF05E9"/>
    <w:rsid w:val="00FF083F"/>
    <w:rsid w:val="00FF143E"/>
    <w:rsid w:val="00FF26F5"/>
    <w:rsid w:val="00FF3B99"/>
    <w:rsid w:val="00FF50EE"/>
    <w:rsid w:val="00FF5215"/>
    <w:rsid w:val="00FF6497"/>
    <w:rsid w:val="00FF6C99"/>
    <w:rsid w:val="00FF73FD"/>
    <w:rsid w:val="00FF7D86"/>
    <w:rsid w:val="010869F7"/>
    <w:rsid w:val="014380C3"/>
    <w:rsid w:val="01510832"/>
    <w:rsid w:val="01CBFDAA"/>
    <w:rsid w:val="01F45352"/>
    <w:rsid w:val="025070CD"/>
    <w:rsid w:val="028D84C6"/>
    <w:rsid w:val="02B3B3A2"/>
    <w:rsid w:val="02D96615"/>
    <w:rsid w:val="02F8FC10"/>
    <w:rsid w:val="03B94912"/>
    <w:rsid w:val="0424987B"/>
    <w:rsid w:val="04B1B799"/>
    <w:rsid w:val="04E9F14A"/>
    <w:rsid w:val="050AB0F2"/>
    <w:rsid w:val="05B2FB83"/>
    <w:rsid w:val="05D93F1A"/>
    <w:rsid w:val="05E04C22"/>
    <w:rsid w:val="05E7A9B7"/>
    <w:rsid w:val="05EC4672"/>
    <w:rsid w:val="05F6003F"/>
    <w:rsid w:val="06C0026A"/>
    <w:rsid w:val="06CE04AE"/>
    <w:rsid w:val="06DE7EF1"/>
    <w:rsid w:val="0755E9C3"/>
    <w:rsid w:val="07CDCEF5"/>
    <w:rsid w:val="0864E5CD"/>
    <w:rsid w:val="08752085"/>
    <w:rsid w:val="08830FAD"/>
    <w:rsid w:val="089CDFCF"/>
    <w:rsid w:val="08AA3DD2"/>
    <w:rsid w:val="08B16720"/>
    <w:rsid w:val="08F8A138"/>
    <w:rsid w:val="092E3C8B"/>
    <w:rsid w:val="0933BCD0"/>
    <w:rsid w:val="09B7036E"/>
    <w:rsid w:val="09C3E626"/>
    <w:rsid w:val="09CFE008"/>
    <w:rsid w:val="0A0F4439"/>
    <w:rsid w:val="0A650FA7"/>
    <w:rsid w:val="0AE2C2AD"/>
    <w:rsid w:val="0BD3495A"/>
    <w:rsid w:val="0C47432E"/>
    <w:rsid w:val="0D1DA40E"/>
    <w:rsid w:val="0D2B1F01"/>
    <w:rsid w:val="0D388E44"/>
    <w:rsid w:val="0D505D7A"/>
    <w:rsid w:val="0D5D8847"/>
    <w:rsid w:val="0D85F3D5"/>
    <w:rsid w:val="0E0B0922"/>
    <w:rsid w:val="0E7F0B55"/>
    <w:rsid w:val="0EABC67B"/>
    <w:rsid w:val="0EDCDBFB"/>
    <w:rsid w:val="0F476206"/>
    <w:rsid w:val="0FB12385"/>
    <w:rsid w:val="0FBF332E"/>
    <w:rsid w:val="103D606A"/>
    <w:rsid w:val="10684DA7"/>
    <w:rsid w:val="10A69C2D"/>
    <w:rsid w:val="10B608D7"/>
    <w:rsid w:val="10F41213"/>
    <w:rsid w:val="1176F014"/>
    <w:rsid w:val="11956E4D"/>
    <w:rsid w:val="11C1F197"/>
    <w:rsid w:val="11DDED71"/>
    <w:rsid w:val="12579827"/>
    <w:rsid w:val="127FC3A0"/>
    <w:rsid w:val="12F51EE4"/>
    <w:rsid w:val="133A0F08"/>
    <w:rsid w:val="1369D2CE"/>
    <w:rsid w:val="13780E2E"/>
    <w:rsid w:val="13A6C198"/>
    <w:rsid w:val="13E6D77D"/>
    <w:rsid w:val="143C51B1"/>
    <w:rsid w:val="14AA9A7E"/>
    <w:rsid w:val="14EE8F02"/>
    <w:rsid w:val="16490188"/>
    <w:rsid w:val="172622EF"/>
    <w:rsid w:val="175B044E"/>
    <w:rsid w:val="17636976"/>
    <w:rsid w:val="176B117F"/>
    <w:rsid w:val="178F96EE"/>
    <w:rsid w:val="1838D15E"/>
    <w:rsid w:val="18763086"/>
    <w:rsid w:val="1899B5F2"/>
    <w:rsid w:val="18CEA469"/>
    <w:rsid w:val="18E8AA47"/>
    <w:rsid w:val="18FCE290"/>
    <w:rsid w:val="19563564"/>
    <w:rsid w:val="19737BEA"/>
    <w:rsid w:val="198E3751"/>
    <w:rsid w:val="19C05BE0"/>
    <w:rsid w:val="1A09AF61"/>
    <w:rsid w:val="1A4039FD"/>
    <w:rsid w:val="1A910856"/>
    <w:rsid w:val="1A9B4F06"/>
    <w:rsid w:val="1AA57100"/>
    <w:rsid w:val="1ABBA508"/>
    <w:rsid w:val="1AE0B7FD"/>
    <w:rsid w:val="1B4D79F7"/>
    <w:rsid w:val="1B7B57EE"/>
    <w:rsid w:val="1B9168B3"/>
    <w:rsid w:val="1BD652BF"/>
    <w:rsid w:val="1C20E5D6"/>
    <w:rsid w:val="1C78D394"/>
    <w:rsid w:val="1CA1B082"/>
    <w:rsid w:val="1D78E537"/>
    <w:rsid w:val="1D98B4AC"/>
    <w:rsid w:val="1DB79A39"/>
    <w:rsid w:val="1DDB081E"/>
    <w:rsid w:val="1DDD1769"/>
    <w:rsid w:val="1DE6E8BC"/>
    <w:rsid w:val="1DF491A5"/>
    <w:rsid w:val="1E089AF8"/>
    <w:rsid w:val="1EE87909"/>
    <w:rsid w:val="1F0A62A9"/>
    <w:rsid w:val="1F2F8344"/>
    <w:rsid w:val="1F467FFF"/>
    <w:rsid w:val="1F972234"/>
    <w:rsid w:val="1FB70CA9"/>
    <w:rsid w:val="205DF231"/>
    <w:rsid w:val="20DC92D4"/>
    <w:rsid w:val="20E156E7"/>
    <w:rsid w:val="213ABB2D"/>
    <w:rsid w:val="21411DCF"/>
    <w:rsid w:val="215023FD"/>
    <w:rsid w:val="2152BC00"/>
    <w:rsid w:val="222E06AA"/>
    <w:rsid w:val="22BCF2EF"/>
    <w:rsid w:val="22E98FF2"/>
    <w:rsid w:val="22EB8521"/>
    <w:rsid w:val="232E7F75"/>
    <w:rsid w:val="23F58D4E"/>
    <w:rsid w:val="240396FC"/>
    <w:rsid w:val="243E73FD"/>
    <w:rsid w:val="2446EDE6"/>
    <w:rsid w:val="245CF67C"/>
    <w:rsid w:val="25557AD4"/>
    <w:rsid w:val="25772F5D"/>
    <w:rsid w:val="25B6CE77"/>
    <w:rsid w:val="25CE6FE0"/>
    <w:rsid w:val="2630A53C"/>
    <w:rsid w:val="2641D8F8"/>
    <w:rsid w:val="2696B06D"/>
    <w:rsid w:val="26B59E9A"/>
    <w:rsid w:val="26C41E42"/>
    <w:rsid w:val="26E63864"/>
    <w:rsid w:val="26FDE855"/>
    <w:rsid w:val="27340399"/>
    <w:rsid w:val="279D7CAB"/>
    <w:rsid w:val="27C92519"/>
    <w:rsid w:val="284109EF"/>
    <w:rsid w:val="2889BB65"/>
    <w:rsid w:val="288D93BF"/>
    <w:rsid w:val="2993466B"/>
    <w:rsid w:val="29962468"/>
    <w:rsid w:val="299A3D60"/>
    <w:rsid w:val="299B3EE6"/>
    <w:rsid w:val="29B5DDB7"/>
    <w:rsid w:val="2A364717"/>
    <w:rsid w:val="2A782BA7"/>
    <w:rsid w:val="2AF59A62"/>
    <w:rsid w:val="2AF9E628"/>
    <w:rsid w:val="2B0EA4B1"/>
    <w:rsid w:val="2B525FC0"/>
    <w:rsid w:val="2B55B40B"/>
    <w:rsid w:val="2BB3735B"/>
    <w:rsid w:val="2C0AC757"/>
    <w:rsid w:val="2CA5F97F"/>
    <w:rsid w:val="2CA77864"/>
    <w:rsid w:val="2CD1E262"/>
    <w:rsid w:val="2CF028BB"/>
    <w:rsid w:val="2D1665D6"/>
    <w:rsid w:val="2D1D50A6"/>
    <w:rsid w:val="2D222DBE"/>
    <w:rsid w:val="2D7C5EAA"/>
    <w:rsid w:val="2DCDEA6A"/>
    <w:rsid w:val="2DD3608D"/>
    <w:rsid w:val="2DDAB8B1"/>
    <w:rsid w:val="2E125CDF"/>
    <w:rsid w:val="2E167BCD"/>
    <w:rsid w:val="2EFFE228"/>
    <w:rsid w:val="2F6B8DBE"/>
    <w:rsid w:val="2FA72F30"/>
    <w:rsid w:val="2FBC10EE"/>
    <w:rsid w:val="2FF9E838"/>
    <w:rsid w:val="30784FD3"/>
    <w:rsid w:val="30DF5594"/>
    <w:rsid w:val="3181A631"/>
    <w:rsid w:val="31861808"/>
    <w:rsid w:val="31927C91"/>
    <w:rsid w:val="31ECC447"/>
    <w:rsid w:val="3242B92B"/>
    <w:rsid w:val="32ACE7B1"/>
    <w:rsid w:val="32F9805D"/>
    <w:rsid w:val="334F384F"/>
    <w:rsid w:val="33801CE1"/>
    <w:rsid w:val="342E8D60"/>
    <w:rsid w:val="34436741"/>
    <w:rsid w:val="34B2BDA3"/>
    <w:rsid w:val="34C0799B"/>
    <w:rsid w:val="34E9C5DA"/>
    <w:rsid w:val="353D8D79"/>
    <w:rsid w:val="35569652"/>
    <w:rsid w:val="3563573A"/>
    <w:rsid w:val="35B5D59C"/>
    <w:rsid w:val="35D4D97E"/>
    <w:rsid w:val="366A5D0C"/>
    <w:rsid w:val="366C4F6C"/>
    <w:rsid w:val="36B3B657"/>
    <w:rsid w:val="36C2C062"/>
    <w:rsid w:val="374C57B9"/>
    <w:rsid w:val="37684265"/>
    <w:rsid w:val="377DCC93"/>
    <w:rsid w:val="37A63F56"/>
    <w:rsid w:val="383EDA95"/>
    <w:rsid w:val="384D9968"/>
    <w:rsid w:val="3877CF7D"/>
    <w:rsid w:val="38819ECC"/>
    <w:rsid w:val="38FEF841"/>
    <w:rsid w:val="39236115"/>
    <w:rsid w:val="39AD8538"/>
    <w:rsid w:val="39C76359"/>
    <w:rsid w:val="39DC4BF5"/>
    <w:rsid w:val="39EAD1D9"/>
    <w:rsid w:val="3A0EC800"/>
    <w:rsid w:val="3A3B7818"/>
    <w:rsid w:val="3A94057C"/>
    <w:rsid w:val="3AA9F0DC"/>
    <w:rsid w:val="3AE071F8"/>
    <w:rsid w:val="3B15407F"/>
    <w:rsid w:val="3B2499C3"/>
    <w:rsid w:val="3B50FDB1"/>
    <w:rsid w:val="3B778E05"/>
    <w:rsid w:val="3BABF3D2"/>
    <w:rsid w:val="3BB68EFF"/>
    <w:rsid w:val="3C03005A"/>
    <w:rsid w:val="3C23F14D"/>
    <w:rsid w:val="3C369AED"/>
    <w:rsid w:val="3C8C08D7"/>
    <w:rsid w:val="3C9FB6B2"/>
    <w:rsid w:val="3CBE4966"/>
    <w:rsid w:val="3CD2571B"/>
    <w:rsid w:val="3CF9E83C"/>
    <w:rsid w:val="3D58C8B0"/>
    <w:rsid w:val="3D97587C"/>
    <w:rsid w:val="3E0C363B"/>
    <w:rsid w:val="3E47B85E"/>
    <w:rsid w:val="3E692AFB"/>
    <w:rsid w:val="3E7D35EB"/>
    <w:rsid w:val="3ECAAC91"/>
    <w:rsid w:val="3EFE8690"/>
    <w:rsid w:val="3F370BAE"/>
    <w:rsid w:val="3F53AC15"/>
    <w:rsid w:val="3F5DE381"/>
    <w:rsid w:val="3FC33C33"/>
    <w:rsid w:val="3FE12E69"/>
    <w:rsid w:val="3FEB85BB"/>
    <w:rsid w:val="40316D3D"/>
    <w:rsid w:val="405D3112"/>
    <w:rsid w:val="409A7FA2"/>
    <w:rsid w:val="40B2BC48"/>
    <w:rsid w:val="4102BE77"/>
    <w:rsid w:val="4107A308"/>
    <w:rsid w:val="41872391"/>
    <w:rsid w:val="41F7A071"/>
    <w:rsid w:val="420574A4"/>
    <w:rsid w:val="420D042C"/>
    <w:rsid w:val="4234446E"/>
    <w:rsid w:val="42387A92"/>
    <w:rsid w:val="4249DF72"/>
    <w:rsid w:val="42F923C1"/>
    <w:rsid w:val="43243609"/>
    <w:rsid w:val="440A0905"/>
    <w:rsid w:val="444C507B"/>
    <w:rsid w:val="44C1FA56"/>
    <w:rsid w:val="44F6DFB9"/>
    <w:rsid w:val="45ABA9B9"/>
    <w:rsid w:val="45C364F9"/>
    <w:rsid w:val="46074ACA"/>
    <w:rsid w:val="462A8838"/>
    <w:rsid w:val="46D7F6EB"/>
    <w:rsid w:val="46DFE041"/>
    <w:rsid w:val="4767D0D2"/>
    <w:rsid w:val="47EC6845"/>
    <w:rsid w:val="487444DD"/>
    <w:rsid w:val="48B0F8D6"/>
    <w:rsid w:val="48D27A5A"/>
    <w:rsid w:val="48DC07BC"/>
    <w:rsid w:val="48DDA239"/>
    <w:rsid w:val="49052723"/>
    <w:rsid w:val="493F5E1A"/>
    <w:rsid w:val="49B5CB92"/>
    <w:rsid w:val="49E00446"/>
    <w:rsid w:val="4A78ADB4"/>
    <w:rsid w:val="4A96DBF9"/>
    <w:rsid w:val="4A9701D3"/>
    <w:rsid w:val="4ABD6553"/>
    <w:rsid w:val="4AE6B0C4"/>
    <w:rsid w:val="4AFA0D31"/>
    <w:rsid w:val="4B154595"/>
    <w:rsid w:val="4B1DCBA1"/>
    <w:rsid w:val="4B91103F"/>
    <w:rsid w:val="4BBB7750"/>
    <w:rsid w:val="4BC2F860"/>
    <w:rsid w:val="4C191ED3"/>
    <w:rsid w:val="4C300BF3"/>
    <w:rsid w:val="4C522F8A"/>
    <w:rsid w:val="4D619542"/>
    <w:rsid w:val="4D7F0E05"/>
    <w:rsid w:val="4DB061D8"/>
    <w:rsid w:val="4DD464C7"/>
    <w:rsid w:val="4DE7500E"/>
    <w:rsid w:val="4E0AC42B"/>
    <w:rsid w:val="4E418458"/>
    <w:rsid w:val="4E7FC013"/>
    <w:rsid w:val="4EF99957"/>
    <w:rsid w:val="4F1BF354"/>
    <w:rsid w:val="4F24F228"/>
    <w:rsid w:val="50079897"/>
    <w:rsid w:val="50221B92"/>
    <w:rsid w:val="502652D6"/>
    <w:rsid w:val="512A23E5"/>
    <w:rsid w:val="5160B439"/>
    <w:rsid w:val="5164BB50"/>
    <w:rsid w:val="51972A8F"/>
    <w:rsid w:val="51CEBAE8"/>
    <w:rsid w:val="51D3F887"/>
    <w:rsid w:val="52828499"/>
    <w:rsid w:val="528286A5"/>
    <w:rsid w:val="529926AF"/>
    <w:rsid w:val="52A1E2BC"/>
    <w:rsid w:val="52EC45B5"/>
    <w:rsid w:val="532B78FD"/>
    <w:rsid w:val="5330CD7D"/>
    <w:rsid w:val="533A06CF"/>
    <w:rsid w:val="5378B66C"/>
    <w:rsid w:val="5380675B"/>
    <w:rsid w:val="53BFC69F"/>
    <w:rsid w:val="53DEBFC9"/>
    <w:rsid w:val="53F9EB01"/>
    <w:rsid w:val="5430EBAF"/>
    <w:rsid w:val="54486AE7"/>
    <w:rsid w:val="545008E8"/>
    <w:rsid w:val="54A746D4"/>
    <w:rsid w:val="54BEAE0B"/>
    <w:rsid w:val="54F67B33"/>
    <w:rsid w:val="55C5F93B"/>
    <w:rsid w:val="55E57BE1"/>
    <w:rsid w:val="55E90F96"/>
    <w:rsid w:val="55F8EB02"/>
    <w:rsid w:val="5626D220"/>
    <w:rsid w:val="5631ECF0"/>
    <w:rsid w:val="5642C011"/>
    <w:rsid w:val="565BFAF8"/>
    <w:rsid w:val="56608D51"/>
    <w:rsid w:val="568CFD3B"/>
    <w:rsid w:val="56B7E29E"/>
    <w:rsid w:val="56E1CBB4"/>
    <w:rsid w:val="56FDCB9A"/>
    <w:rsid w:val="573EE341"/>
    <w:rsid w:val="580D3215"/>
    <w:rsid w:val="5854A056"/>
    <w:rsid w:val="585EB5EF"/>
    <w:rsid w:val="590B25BB"/>
    <w:rsid w:val="592DF698"/>
    <w:rsid w:val="59762415"/>
    <w:rsid w:val="59BA53EB"/>
    <w:rsid w:val="5A2D823F"/>
    <w:rsid w:val="5A33B09A"/>
    <w:rsid w:val="5A7C3FF0"/>
    <w:rsid w:val="5A9FB928"/>
    <w:rsid w:val="5AADFF36"/>
    <w:rsid w:val="5AFEB2F6"/>
    <w:rsid w:val="5B2AE2FF"/>
    <w:rsid w:val="5B605499"/>
    <w:rsid w:val="5C37459B"/>
    <w:rsid w:val="5C433AE1"/>
    <w:rsid w:val="5C624649"/>
    <w:rsid w:val="5C9F8B3B"/>
    <w:rsid w:val="5CCBA637"/>
    <w:rsid w:val="5CCEF6BF"/>
    <w:rsid w:val="5D19F3B7"/>
    <w:rsid w:val="5D2A1317"/>
    <w:rsid w:val="5D3A5F0A"/>
    <w:rsid w:val="5D3C8942"/>
    <w:rsid w:val="5DD30993"/>
    <w:rsid w:val="5EB2AC59"/>
    <w:rsid w:val="5ED54F02"/>
    <w:rsid w:val="5F687054"/>
    <w:rsid w:val="5F6B6275"/>
    <w:rsid w:val="5F826FA9"/>
    <w:rsid w:val="5FC72A77"/>
    <w:rsid w:val="5FCA96DC"/>
    <w:rsid w:val="6004CC1A"/>
    <w:rsid w:val="60073F48"/>
    <w:rsid w:val="601ED70C"/>
    <w:rsid w:val="606B2FB4"/>
    <w:rsid w:val="60730EB0"/>
    <w:rsid w:val="61754680"/>
    <w:rsid w:val="620C1F08"/>
    <w:rsid w:val="6234F126"/>
    <w:rsid w:val="62BCC09B"/>
    <w:rsid w:val="62D75DA3"/>
    <w:rsid w:val="62F6BD45"/>
    <w:rsid w:val="635DA4F8"/>
    <w:rsid w:val="63679F85"/>
    <w:rsid w:val="63E8AD75"/>
    <w:rsid w:val="63F2BE92"/>
    <w:rsid w:val="64056E31"/>
    <w:rsid w:val="6430113C"/>
    <w:rsid w:val="6459BC90"/>
    <w:rsid w:val="645C0ED6"/>
    <w:rsid w:val="6475474C"/>
    <w:rsid w:val="648A2823"/>
    <w:rsid w:val="64DE2447"/>
    <w:rsid w:val="6536983F"/>
    <w:rsid w:val="653CCF24"/>
    <w:rsid w:val="65609002"/>
    <w:rsid w:val="658C23AE"/>
    <w:rsid w:val="6600CC1A"/>
    <w:rsid w:val="66596584"/>
    <w:rsid w:val="66A8ED03"/>
    <w:rsid w:val="66BBF2DB"/>
    <w:rsid w:val="66EB1C8E"/>
    <w:rsid w:val="66F06A13"/>
    <w:rsid w:val="6753E9D8"/>
    <w:rsid w:val="67638C1B"/>
    <w:rsid w:val="67983AF0"/>
    <w:rsid w:val="680EC2A5"/>
    <w:rsid w:val="68126353"/>
    <w:rsid w:val="684BCB7A"/>
    <w:rsid w:val="6850268C"/>
    <w:rsid w:val="688B9755"/>
    <w:rsid w:val="68934F81"/>
    <w:rsid w:val="692CCDAD"/>
    <w:rsid w:val="69BFAFCF"/>
    <w:rsid w:val="69C34E94"/>
    <w:rsid w:val="69E784D8"/>
    <w:rsid w:val="6A1AD01C"/>
    <w:rsid w:val="6A8F03E0"/>
    <w:rsid w:val="6B05EBD2"/>
    <w:rsid w:val="6B25F5E1"/>
    <w:rsid w:val="6B506567"/>
    <w:rsid w:val="6B6C63BA"/>
    <w:rsid w:val="6BA253DE"/>
    <w:rsid w:val="6BAD670F"/>
    <w:rsid w:val="6BBDD9C5"/>
    <w:rsid w:val="6C243947"/>
    <w:rsid w:val="6CB1C373"/>
    <w:rsid w:val="6CBE6FD7"/>
    <w:rsid w:val="6CC8AD2B"/>
    <w:rsid w:val="6CD643EC"/>
    <w:rsid w:val="6D5B65BD"/>
    <w:rsid w:val="6D9C7C1F"/>
    <w:rsid w:val="6DD1012C"/>
    <w:rsid w:val="6E6CA32D"/>
    <w:rsid w:val="6E7235FE"/>
    <w:rsid w:val="6EB13BC1"/>
    <w:rsid w:val="6FC90778"/>
    <w:rsid w:val="70088682"/>
    <w:rsid w:val="70116166"/>
    <w:rsid w:val="703EC52D"/>
    <w:rsid w:val="7053AF3D"/>
    <w:rsid w:val="70A13B9F"/>
    <w:rsid w:val="70A69C74"/>
    <w:rsid w:val="70B7002F"/>
    <w:rsid w:val="70DC5475"/>
    <w:rsid w:val="70FB0136"/>
    <w:rsid w:val="70FCD0A8"/>
    <w:rsid w:val="714E1E87"/>
    <w:rsid w:val="715FEF34"/>
    <w:rsid w:val="71788F85"/>
    <w:rsid w:val="71823026"/>
    <w:rsid w:val="7197875E"/>
    <w:rsid w:val="7259147E"/>
    <w:rsid w:val="7274FE15"/>
    <w:rsid w:val="72D4F281"/>
    <w:rsid w:val="72D7A9E3"/>
    <w:rsid w:val="73B6398D"/>
    <w:rsid w:val="73EF5945"/>
    <w:rsid w:val="748F1F67"/>
    <w:rsid w:val="749872B9"/>
    <w:rsid w:val="74A4E614"/>
    <w:rsid w:val="7518BE9F"/>
    <w:rsid w:val="7562F4E3"/>
    <w:rsid w:val="75662BDF"/>
    <w:rsid w:val="7586D56C"/>
    <w:rsid w:val="75B36505"/>
    <w:rsid w:val="75BF3950"/>
    <w:rsid w:val="75E722E9"/>
    <w:rsid w:val="75F00B9F"/>
    <w:rsid w:val="7647A311"/>
    <w:rsid w:val="76645F9B"/>
    <w:rsid w:val="76A8198A"/>
    <w:rsid w:val="76B05B99"/>
    <w:rsid w:val="76C9452C"/>
    <w:rsid w:val="777CCE44"/>
    <w:rsid w:val="7787AE35"/>
    <w:rsid w:val="77B52CFA"/>
    <w:rsid w:val="77F7D9DC"/>
    <w:rsid w:val="78131264"/>
    <w:rsid w:val="78938FB8"/>
    <w:rsid w:val="78A267DC"/>
    <w:rsid w:val="78B85A85"/>
    <w:rsid w:val="79284E6B"/>
    <w:rsid w:val="7966DFAE"/>
    <w:rsid w:val="79970A85"/>
    <w:rsid w:val="79FDF425"/>
    <w:rsid w:val="7A01C157"/>
    <w:rsid w:val="7A4253A0"/>
    <w:rsid w:val="7A737ACC"/>
    <w:rsid w:val="7B2AF330"/>
    <w:rsid w:val="7B9EBFF5"/>
    <w:rsid w:val="7BB20158"/>
    <w:rsid w:val="7C16D0FF"/>
    <w:rsid w:val="7C3A59D5"/>
    <w:rsid w:val="7D5F31E4"/>
    <w:rsid w:val="7D605E9B"/>
    <w:rsid w:val="7E40E17A"/>
    <w:rsid w:val="7F14F1C7"/>
    <w:rsid w:val="7F2BD05E"/>
    <w:rsid w:val="7F572A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45DD"/>
  <w15:docId w15:val="{9E8EE616-152B-40ED-B02F-6A146026E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NZ"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locked="1" w:semiHidden="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semiHidden="1"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7B2C"/>
    <w:rPr>
      <w:rFonts w:ascii="Arial" w:hAnsi="Arial"/>
      <w:sz w:val="22"/>
    </w:rPr>
  </w:style>
  <w:style w:type="paragraph" w:styleId="Heading1">
    <w:name w:val="heading 1"/>
    <w:aliases w:val="MoE: Heading 1"/>
    <w:basedOn w:val="Normal"/>
    <w:next w:val="BodyText"/>
    <w:link w:val="Heading1Char"/>
    <w:qFormat/>
    <w:rsid w:val="00115CE3"/>
    <w:pPr>
      <w:keepNext/>
      <w:pageBreakBefore/>
      <w:tabs>
        <w:tab w:val="num" w:pos="851"/>
      </w:tabs>
      <w:spacing w:after="840"/>
      <w:outlineLvl w:val="0"/>
    </w:pPr>
    <w:rPr>
      <w:rFonts w:eastAsia="Times New Roman" w:cs="Arial"/>
      <w:b/>
      <w:bCs/>
      <w:color w:val="FF632B" w:themeColor="accent2"/>
      <w:kern w:val="32"/>
      <w:sz w:val="44"/>
      <w:szCs w:val="44"/>
    </w:rPr>
  </w:style>
  <w:style w:type="paragraph" w:styleId="Heading2">
    <w:name w:val="heading 2"/>
    <w:aliases w:val="MoE: Heading 2"/>
    <w:basedOn w:val="Normal"/>
    <w:next w:val="BodyText"/>
    <w:link w:val="Heading2Char"/>
    <w:qFormat/>
    <w:rsid w:val="00115CE3"/>
    <w:pPr>
      <w:spacing w:before="200" w:after="120"/>
      <w:outlineLvl w:val="1"/>
    </w:pPr>
    <w:rPr>
      <w:b/>
      <w:color w:val="B23E45" w:themeColor="accent1"/>
      <w:sz w:val="24"/>
      <w:szCs w:val="24"/>
    </w:rPr>
  </w:style>
  <w:style w:type="paragraph" w:styleId="Heading3">
    <w:name w:val="heading 3"/>
    <w:aliases w:val="MoE: Heading 3"/>
    <w:basedOn w:val="Normal"/>
    <w:next w:val="BodyText"/>
    <w:link w:val="Heading3Char"/>
    <w:qFormat/>
    <w:rsid w:val="00115CE3"/>
    <w:pPr>
      <w:spacing w:before="200" w:after="120"/>
      <w:outlineLvl w:val="2"/>
    </w:pPr>
    <w:rPr>
      <w:b/>
      <w:color w:val="631D2E" w:themeColor="text2"/>
      <w:sz w:val="20"/>
    </w:rPr>
  </w:style>
  <w:style w:type="paragraph" w:styleId="Heading4">
    <w:name w:val="heading 4"/>
    <w:aliases w:val="MoE: Heading 4"/>
    <w:basedOn w:val="BodyText"/>
    <w:next w:val="BodyText"/>
    <w:link w:val="Heading4Char"/>
    <w:qFormat/>
    <w:rsid w:val="00115CE3"/>
    <w:pPr>
      <w:spacing w:before="200"/>
      <w:outlineLvl w:val="3"/>
    </w:pPr>
    <w:rPr>
      <w:rFonts w:cs="Times New Roman"/>
      <w:b/>
      <w:i/>
      <w:szCs w:val="24"/>
    </w:rPr>
  </w:style>
  <w:style w:type="paragraph" w:styleId="Heading5">
    <w:name w:val="heading 5"/>
    <w:basedOn w:val="ListBullet"/>
    <w:next w:val="DoubleIndentedPara"/>
    <w:link w:val="Heading5Char"/>
    <w:semiHidden/>
    <w:qFormat/>
    <w:rsid w:val="00244D5B"/>
    <w:pPr>
      <w:numPr>
        <w:numId w:val="12"/>
      </w:numPr>
      <w:spacing w:before="60" w:after="40"/>
      <w:outlineLvl w:val="4"/>
    </w:pPr>
    <w:rPr>
      <w:rFonts w:ascii="Interstate-Regular" w:eastAsiaTheme="majorEastAsia" w:hAnsi="Interstate-Regular" w:cstheme="majorBidi"/>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Paragraph">
    <w:name w:val="Intro Paragraph"/>
    <w:basedOn w:val="BodyText"/>
    <w:next w:val="BodyText"/>
    <w:semiHidden/>
    <w:rsid w:val="00244D5B"/>
    <w:pPr>
      <w:spacing w:after="480" w:line="400" w:lineRule="atLeast"/>
    </w:pPr>
    <w:rPr>
      <w:rFonts w:eastAsia="Times New Roman"/>
      <w:color w:val="4C4C4C"/>
      <w:sz w:val="28"/>
      <w:lang w:val="en-GB"/>
    </w:rPr>
  </w:style>
  <w:style w:type="paragraph" w:styleId="BodyText">
    <w:name w:val="Body Text"/>
    <w:aliases w:val="MoE: Body Text"/>
    <w:basedOn w:val="Normal"/>
    <w:link w:val="BodyTextChar"/>
    <w:uiPriority w:val="1"/>
    <w:qFormat/>
    <w:rsid w:val="003F61DC"/>
    <w:pPr>
      <w:spacing w:after="240" w:line="240" w:lineRule="atLeast"/>
    </w:pPr>
    <w:rPr>
      <w:rFonts w:cstheme="minorBidi"/>
      <w:sz w:val="20"/>
    </w:rPr>
  </w:style>
  <w:style w:type="character" w:customStyle="1" w:styleId="BodyTextChar">
    <w:name w:val="Body Text Char"/>
    <w:aliases w:val="MoE: Body Text Char"/>
    <w:link w:val="BodyText"/>
    <w:uiPriority w:val="1"/>
    <w:rsid w:val="00B119AC"/>
    <w:rPr>
      <w:rFonts w:ascii="Arial" w:hAnsi="Arial" w:cstheme="minorBidi"/>
    </w:rPr>
  </w:style>
  <w:style w:type="paragraph" w:customStyle="1" w:styleId="ListBody">
    <w:name w:val="List Body"/>
    <w:basedOn w:val="ListBullet"/>
    <w:next w:val="Heading5"/>
    <w:link w:val="ListBodyChar"/>
    <w:semiHidden/>
    <w:rsid w:val="00244D5B"/>
    <w:pPr>
      <w:spacing w:after="120"/>
      <w:ind w:left="425"/>
    </w:pPr>
    <w:rPr>
      <w:rFonts w:eastAsia="Times New Roman"/>
    </w:rPr>
  </w:style>
  <w:style w:type="character" w:customStyle="1" w:styleId="ListBodyChar">
    <w:name w:val="List Body Char"/>
    <w:link w:val="ListBody"/>
    <w:semiHidden/>
    <w:locked/>
    <w:rsid w:val="006C7E47"/>
    <w:rPr>
      <w:rFonts w:ascii="Verdana" w:eastAsia="Times New Roman" w:hAnsi="Verdana"/>
      <w:szCs w:val="24"/>
    </w:rPr>
  </w:style>
  <w:style w:type="paragraph" w:styleId="ListBullet">
    <w:name w:val="List Bullet"/>
    <w:aliases w:val="List Bullet Char,List Bullet Char Char Char Char Char,List Bullet Char Char Char Char Char Char Char Char Char,List Bullet Char Char Char Char Char Char Char Char Char Char Char,List Bullet Char Char Char Char Char Char"/>
    <w:basedOn w:val="BodyText"/>
    <w:semiHidden/>
    <w:rsid w:val="00244D5B"/>
    <w:pPr>
      <w:spacing w:after="60"/>
    </w:pPr>
  </w:style>
  <w:style w:type="character" w:customStyle="1" w:styleId="Heading5Char">
    <w:name w:val="Heading 5 Char"/>
    <w:link w:val="Heading5"/>
    <w:semiHidden/>
    <w:rsid w:val="006C7E47"/>
    <w:rPr>
      <w:rFonts w:ascii="Interstate-Regular" w:eastAsiaTheme="majorEastAsia" w:hAnsi="Interstate-Regular" w:cstheme="majorBidi"/>
      <w:lang w:val="en-US"/>
    </w:rPr>
  </w:style>
  <w:style w:type="paragraph" w:customStyle="1" w:styleId="ChartCellTitle">
    <w:name w:val="Chart Cell Title"/>
    <w:basedOn w:val="BodyText"/>
    <w:link w:val="ChartCellTitleChar"/>
    <w:semiHidden/>
    <w:rsid w:val="00244D5B"/>
    <w:pPr>
      <w:spacing w:after="0"/>
      <w:ind w:left="113"/>
    </w:pPr>
    <w:rPr>
      <w:rFonts w:eastAsia="Times New Roman"/>
      <w:sz w:val="16"/>
      <w:lang w:val="en-US"/>
    </w:rPr>
  </w:style>
  <w:style w:type="character" w:customStyle="1" w:styleId="ChartCellTitleChar">
    <w:name w:val="Chart Cell Title Char"/>
    <w:link w:val="ChartCellTitle"/>
    <w:semiHidden/>
    <w:locked/>
    <w:rsid w:val="006C7E47"/>
    <w:rPr>
      <w:rFonts w:ascii="Verdana" w:eastAsia="Times New Roman" w:hAnsi="Verdana"/>
      <w:sz w:val="16"/>
      <w:lang w:val="en-US"/>
    </w:rPr>
  </w:style>
  <w:style w:type="paragraph" w:customStyle="1" w:styleId="ChartCellContent">
    <w:name w:val="Chart Cell Content"/>
    <w:basedOn w:val="ChartCellTitle"/>
    <w:semiHidden/>
    <w:rsid w:val="00244D5B"/>
    <w:pPr>
      <w:spacing w:line="200" w:lineRule="exact"/>
      <w:ind w:left="57" w:right="227"/>
      <w:jc w:val="right"/>
    </w:pPr>
    <w:rPr>
      <w:color w:val="000000"/>
    </w:rPr>
  </w:style>
  <w:style w:type="paragraph" w:customStyle="1" w:styleId="ChartCellBlank">
    <w:name w:val="Chart Cell Blank"/>
    <w:basedOn w:val="ChartCellTitle"/>
    <w:semiHidden/>
    <w:rsid w:val="00244D5B"/>
    <w:pPr>
      <w:ind w:left="0"/>
    </w:pPr>
    <w:rPr>
      <w:sz w:val="2"/>
    </w:rPr>
  </w:style>
  <w:style w:type="paragraph" w:customStyle="1" w:styleId="ChartCellBar">
    <w:name w:val="Chart Cell Bar"/>
    <w:basedOn w:val="ChartCellBlank"/>
    <w:semiHidden/>
    <w:rsid w:val="00244D5B"/>
    <w:pPr>
      <w:pBdr>
        <w:top w:val="single" w:sz="4" w:space="1" w:color="87785F"/>
        <w:left w:val="single" w:sz="4" w:space="4" w:color="87785F"/>
        <w:bottom w:val="single" w:sz="4" w:space="1" w:color="87785F"/>
        <w:right w:val="single" w:sz="4" w:space="4" w:color="87785F"/>
      </w:pBdr>
      <w:shd w:val="clear" w:color="auto" w:fill="87785F"/>
    </w:pPr>
  </w:style>
  <w:style w:type="paragraph" w:customStyle="1" w:styleId="ChartCellTitleRight">
    <w:name w:val="Chart Cell Title Right"/>
    <w:basedOn w:val="ChartCellTitle"/>
    <w:semiHidden/>
    <w:rsid w:val="00244D5B"/>
    <w:pPr>
      <w:ind w:right="113"/>
      <w:jc w:val="right"/>
    </w:pPr>
    <w:rPr>
      <w:b/>
      <w:color w:val="6E9646"/>
      <w:sz w:val="18"/>
    </w:rPr>
  </w:style>
  <w:style w:type="paragraph" w:customStyle="1" w:styleId="ChartCellTitleCentre">
    <w:name w:val="Chart Cell Title Centre"/>
    <w:basedOn w:val="ChartCellTitleRight"/>
    <w:semiHidden/>
    <w:rsid w:val="00244D5B"/>
    <w:pPr>
      <w:jc w:val="center"/>
    </w:pPr>
    <w:rPr>
      <w:color w:val="EB7828"/>
    </w:rPr>
  </w:style>
  <w:style w:type="character" w:customStyle="1" w:styleId="SubheadingText">
    <w:name w:val="Subheading Text"/>
    <w:semiHidden/>
    <w:rsid w:val="00244D5B"/>
    <w:rPr>
      <w:rFonts w:ascii="Interstate-Light" w:hAnsi="Interstate-Light"/>
    </w:rPr>
  </w:style>
  <w:style w:type="paragraph" w:customStyle="1" w:styleId="HeadingOrange">
    <w:name w:val="Heading Orange"/>
    <w:basedOn w:val="Heading3"/>
    <w:semiHidden/>
    <w:rsid w:val="00244D5B"/>
    <w:rPr>
      <w:rFonts w:eastAsia="Times New Roman"/>
      <w:color w:val="EB7828"/>
      <w:sz w:val="22"/>
      <w:szCs w:val="22"/>
    </w:rPr>
  </w:style>
  <w:style w:type="character" w:customStyle="1" w:styleId="Heading3Char">
    <w:name w:val="Heading 3 Char"/>
    <w:aliases w:val="MoE: Heading 3 Char"/>
    <w:basedOn w:val="DefaultParagraphFont"/>
    <w:link w:val="Heading3"/>
    <w:rsid w:val="00115CE3"/>
    <w:rPr>
      <w:rFonts w:ascii="Arial" w:hAnsi="Arial"/>
      <w:b/>
      <w:color w:val="631D2E" w:themeColor="text2"/>
    </w:rPr>
  </w:style>
  <w:style w:type="paragraph" w:customStyle="1" w:styleId="HeadingGreen">
    <w:name w:val="Heading Green"/>
    <w:basedOn w:val="Heading3"/>
    <w:semiHidden/>
    <w:rsid w:val="00244D5B"/>
    <w:rPr>
      <w:rFonts w:eastAsia="Times New Roman"/>
      <w:color w:val="6E9646"/>
      <w:sz w:val="22"/>
      <w:szCs w:val="22"/>
    </w:rPr>
  </w:style>
  <w:style w:type="paragraph" w:customStyle="1" w:styleId="HeadingRed">
    <w:name w:val="Heading Red"/>
    <w:basedOn w:val="Heading3"/>
    <w:semiHidden/>
    <w:rsid w:val="00244D5B"/>
    <w:rPr>
      <w:rFonts w:eastAsia="Times New Roman"/>
      <w:color w:val="AF003C"/>
    </w:rPr>
  </w:style>
  <w:style w:type="paragraph" w:customStyle="1" w:styleId="BarOrange">
    <w:name w:val="Bar Orange"/>
    <w:basedOn w:val="ChartCellBar"/>
    <w:semiHidden/>
    <w:rsid w:val="00244D5B"/>
    <w:pPr>
      <w:pBdr>
        <w:top w:val="single" w:sz="4" w:space="1" w:color="EB7828"/>
        <w:left w:val="single" w:sz="4" w:space="4" w:color="EB7828"/>
        <w:bottom w:val="single" w:sz="4" w:space="1" w:color="EB7828"/>
        <w:right w:val="single" w:sz="4" w:space="4" w:color="EB7828"/>
      </w:pBdr>
      <w:shd w:val="clear" w:color="auto" w:fill="EB7828"/>
    </w:pPr>
  </w:style>
  <w:style w:type="paragraph" w:customStyle="1" w:styleId="BarRed">
    <w:name w:val="Bar Red"/>
    <w:basedOn w:val="ChartCellBar"/>
    <w:semiHidden/>
    <w:rsid w:val="00244D5B"/>
    <w:pPr>
      <w:pBdr>
        <w:top w:val="single" w:sz="4" w:space="1" w:color="AF003C"/>
        <w:left w:val="single" w:sz="4" w:space="4" w:color="AF003C"/>
        <w:bottom w:val="single" w:sz="4" w:space="1" w:color="AF003C"/>
        <w:right w:val="single" w:sz="4" w:space="4" w:color="AF003C"/>
      </w:pBdr>
      <w:shd w:val="clear" w:color="auto" w:fill="AF003C"/>
    </w:pPr>
  </w:style>
  <w:style w:type="paragraph" w:customStyle="1" w:styleId="BarGreen">
    <w:name w:val="Bar Green"/>
    <w:basedOn w:val="BarRed"/>
    <w:semiHidden/>
    <w:rsid w:val="00244D5B"/>
    <w:pPr>
      <w:pBdr>
        <w:top w:val="single" w:sz="4" w:space="1" w:color="6E9646"/>
        <w:left w:val="single" w:sz="4" w:space="4" w:color="6E9646"/>
        <w:bottom w:val="single" w:sz="4" w:space="1" w:color="6E9646"/>
        <w:right w:val="single" w:sz="4" w:space="4" w:color="6E9646"/>
      </w:pBdr>
      <w:shd w:val="clear" w:color="auto" w:fill="6E9646"/>
    </w:pPr>
  </w:style>
  <w:style w:type="paragraph" w:styleId="EndnoteText">
    <w:name w:val="endnote text"/>
    <w:basedOn w:val="Normal"/>
    <w:link w:val="EndnoteTextChar"/>
    <w:semiHidden/>
    <w:rsid w:val="00883F13"/>
    <w:rPr>
      <w:sz w:val="20"/>
    </w:rPr>
  </w:style>
  <w:style w:type="paragraph" w:styleId="ListBullet2">
    <w:name w:val="List Bullet 2"/>
    <w:basedOn w:val="BodyText"/>
    <w:semiHidden/>
    <w:rsid w:val="00244D5B"/>
    <w:pPr>
      <w:spacing w:after="60"/>
    </w:pPr>
  </w:style>
  <w:style w:type="paragraph" w:customStyle="1" w:styleId="IndentedNumber">
    <w:name w:val="IndentedNumber"/>
    <w:basedOn w:val="BodyText"/>
    <w:semiHidden/>
    <w:rsid w:val="00244D5B"/>
    <w:rPr>
      <w:rFonts w:eastAsia="Times New Roman"/>
    </w:rPr>
  </w:style>
  <w:style w:type="paragraph" w:customStyle="1" w:styleId="IndentedHeading">
    <w:name w:val="IndentedHeading"/>
    <w:basedOn w:val="Heading4"/>
    <w:semiHidden/>
    <w:rsid w:val="00244D5B"/>
    <w:pPr>
      <w:ind w:left="425"/>
    </w:pPr>
    <w:rPr>
      <w:rFonts w:eastAsia="Times New Roman"/>
    </w:rPr>
  </w:style>
  <w:style w:type="character" w:customStyle="1" w:styleId="Heading4Char">
    <w:name w:val="Heading 4 Char"/>
    <w:aliases w:val="MoE: Heading 4 Char"/>
    <w:basedOn w:val="DefaultParagraphFont"/>
    <w:link w:val="Heading4"/>
    <w:rsid w:val="00115CE3"/>
    <w:rPr>
      <w:rFonts w:ascii="Arial" w:hAnsi="Arial"/>
      <w:b/>
      <w:i/>
      <w:szCs w:val="24"/>
    </w:rPr>
  </w:style>
  <w:style w:type="paragraph" w:customStyle="1" w:styleId="IndentedPara">
    <w:name w:val="IndentedPara"/>
    <w:basedOn w:val="Normal"/>
    <w:semiHidden/>
    <w:rsid w:val="00244D5B"/>
    <w:pPr>
      <w:spacing w:after="120" w:line="260" w:lineRule="atLeast"/>
      <w:ind w:left="426"/>
      <w:jc w:val="both"/>
    </w:pPr>
    <w:rPr>
      <w:rFonts w:ascii="Interstate-Light" w:eastAsia="Times New Roman" w:hAnsi="Interstate-Light"/>
      <w:sz w:val="18"/>
      <w:szCs w:val="24"/>
      <w:lang w:val="en-GB"/>
    </w:rPr>
  </w:style>
  <w:style w:type="paragraph" w:customStyle="1" w:styleId="IndentedBullet">
    <w:name w:val="IndentedBullet"/>
    <w:basedOn w:val="Heading5"/>
    <w:semiHidden/>
    <w:rsid w:val="00244D5B"/>
    <w:pPr>
      <w:numPr>
        <w:numId w:val="0"/>
      </w:numPr>
    </w:pPr>
    <w:rPr>
      <w:rFonts w:ascii="Interstate-Light" w:eastAsia="Times New Roman" w:hAnsi="Interstate-Light" w:cs="Times New Roman"/>
      <w:lang w:val="en-GB"/>
    </w:rPr>
  </w:style>
  <w:style w:type="character" w:customStyle="1" w:styleId="GreenWord">
    <w:name w:val="GreenWord"/>
    <w:semiHidden/>
    <w:rsid w:val="00244D5B"/>
    <w:rPr>
      <w:b/>
      <w:color w:val="6E9646"/>
      <w:u w:val="single"/>
    </w:rPr>
  </w:style>
  <w:style w:type="character" w:customStyle="1" w:styleId="RedWord">
    <w:name w:val="RedWord"/>
    <w:semiHidden/>
    <w:rsid w:val="00244D5B"/>
    <w:rPr>
      <w:b/>
      <w:color w:val="AF003C"/>
      <w:u w:val="single"/>
    </w:rPr>
  </w:style>
  <w:style w:type="character" w:customStyle="1" w:styleId="OrangeWord">
    <w:name w:val="OrangeWord"/>
    <w:semiHidden/>
    <w:rsid w:val="00244D5B"/>
    <w:rPr>
      <w:b/>
      <w:color w:val="EB7828"/>
      <w:u w:val="single"/>
    </w:rPr>
  </w:style>
  <w:style w:type="paragraph" w:customStyle="1" w:styleId="DoubleIndentedPara">
    <w:name w:val="DoubleIndentedPara"/>
    <w:basedOn w:val="IndentedPara"/>
    <w:semiHidden/>
    <w:rsid w:val="00244D5B"/>
    <w:pPr>
      <w:ind w:left="709"/>
    </w:pPr>
    <w:rPr>
      <w:szCs w:val="20"/>
    </w:rPr>
  </w:style>
  <w:style w:type="character" w:customStyle="1" w:styleId="Heading1Char">
    <w:name w:val="Heading 1 Char"/>
    <w:aliases w:val="MoE: Heading 1 Char"/>
    <w:basedOn w:val="DefaultParagraphFont"/>
    <w:link w:val="Heading1"/>
    <w:rsid w:val="00115CE3"/>
    <w:rPr>
      <w:rFonts w:ascii="Arial" w:eastAsia="Times New Roman" w:hAnsi="Arial" w:cs="Arial"/>
      <w:b/>
      <w:bCs/>
      <w:color w:val="FF632B" w:themeColor="accent2"/>
      <w:kern w:val="32"/>
      <w:sz w:val="44"/>
      <w:szCs w:val="44"/>
    </w:rPr>
  </w:style>
  <w:style w:type="character" w:customStyle="1" w:styleId="Heading2Char">
    <w:name w:val="Heading 2 Char"/>
    <w:aliases w:val="MoE: Heading 2 Char"/>
    <w:basedOn w:val="DefaultParagraphFont"/>
    <w:link w:val="Heading2"/>
    <w:rsid w:val="00115CE3"/>
    <w:rPr>
      <w:rFonts w:ascii="Arial" w:hAnsi="Arial"/>
      <w:b/>
      <w:color w:val="B23E45" w:themeColor="accent1"/>
      <w:sz w:val="24"/>
      <w:szCs w:val="24"/>
    </w:rPr>
  </w:style>
  <w:style w:type="paragraph" w:styleId="Header">
    <w:name w:val="header"/>
    <w:basedOn w:val="BodyText"/>
    <w:link w:val="HeaderChar"/>
    <w:semiHidden/>
    <w:rsid w:val="00244D5B"/>
    <w:pPr>
      <w:tabs>
        <w:tab w:val="left" w:pos="113"/>
      </w:tabs>
      <w:spacing w:after="0"/>
    </w:pPr>
    <w:rPr>
      <w:rFonts w:eastAsia="Times New Roman"/>
      <w:color w:val="4C4C4C"/>
    </w:rPr>
  </w:style>
  <w:style w:type="character" w:customStyle="1" w:styleId="HeaderChar">
    <w:name w:val="Header Char"/>
    <w:basedOn w:val="DefaultParagraphFont"/>
    <w:link w:val="Header"/>
    <w:semiHidden/>
    <w:rsid w:val="006C7E47"/>
    <w:rPr>
      <w:rFonts w:ascii="Verdana" w:eastAsia="Times New Roman" w:hAnsi="Verdana"/>
      <w:color w:val="4C4C4C"/>
      <w:szCs w:val="24"/>
    </w:rPr>
  </w:style>
  <w:style w:type="paragraph" w:styleId="Footer">
    <w:name w:val="footer"/>
    <w:basedOn w:val="Normal"/>
    <w:link w:val="FooterChar"/>
    <w:rsid w:val="007F0E3B"/>
    <w:pPr>
      <w:tabs>
        <w:tab w:val="right" w:pos="9638"/>
      </w:tabs>
    </w:pPr>
    <w:rPr>
      <w:rFonts w:eastAsia="Times New Roman" w:cs="Arial"/>
      <w:b/>
      <w:noProof/>
      <w:color w:val="2A6EBB"/>
      <w:sz w:val="18"/>
      <w:szCs w:val="18"/>
    </w:rPr>
  </w:style>
  <w:style w:type="character" w:customStyle="1" w:styleId="FooterChar">
    <w:name w:val="Footer Char"/>
    <w:basedOn w:val="DefaultParagraphFont"/>
    <w:link w:val="Footer"/>
    <w:rsid w:val="007F0E3B"/>
    <w:rPr>
      <w:rFonts w:ascii="Arial" w:eastAsia="Times New Roman" w:hAnsi="Arial" w:cs="Arial"/>
      <w:b/>
      <w:noProof/>
      <w:color w:val="2A6EBB"/>
      <w:sz w:val="18"/>
      <w:szCs w:val="18"/>
    </w:rPr>
  </w:style>
  <w:style w:type="character" w:styleId="PageNumber">
    <w:name w:val="page number"/>
    <w:basedOn w:val="DefaultParagraphFont"/>
    <w:semiHidden/>
    <w:rsid w:val="00244D5B"/>
    <w:rPr>
      <w:rFonts w:ascii="Interstate-Light" w:hAnsi="Interstate-Light"/>
      <w:color w:val="4C4C4C"/>
      <w:sz w:val="24"/>
    </w:rPr>
  </w:style>
  <w:style w:type="character" w:styleId="Emphasis">
    <w:name w:val="Emphasis"/>
    <w:basedOn w:val="DefaultParagraphFont"/>
    <w:semiHidden/>
    <w:qFormat/>
    <w:rsid w:val="00244D5B"/>
    <w:rPr>
      <w:i/>
    </w:rPr>
  </w:style>
  <w:style w:type="table" w:styleId="TableSimple1">
    <w:name w:val="Table Simple 1"/>
    <w:basedOn w:val="TableNormal"/>
    <w:rsid w:val="00244D5B"/>
    <w:rPr>
      <w:rFonts w:eastAsia="Times New Roman"/>
      <w:lang w:val="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Grid">
    <w:name w:val="Table Grid"/>
    <w:basedOn w:val="TableNormal"/>
    <w:rsid w:val="00244D5B"/>
    <w:pPr>
      <w:spacing w:line="240" w:lineRule="atLeast"/>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244D5B"/>
    <w:pPr>
      <w:spacing w:after="120" w:line="260" w:lineRule="atLeast"/>
      <w:ind w:left="720"/>
      <w:contextualSpacing/>
      <w:jc w:val="both"/>
    </w:pPr>
    <w:rPr>
      <w:rFonts w:ascii="Interstate-Light" w:eastAsia="Times New Roman" w:hAnsi="Interstate-Light"/>
      <w:sz w:val="18"/>
      <w:szCs w:val="24"/>
    </w:rPr>
  </w:style>
  <w:style w:type="paragraph" w:customStyle="1" w:styleId="CoverHeading">
    <w:name w:val="Cover Heading"/>
    <w:basedOn w:val="Normal"/>
    <w:next w:val="CoverSubheading"/>
    <w:rsid w:val="00876541"/>
    <w:rPr>
      <w:rFonts w:cs="Arial"/>
      <w:b/>
      <w:color w:val="2A6EBB"/>
      <w:sz w:val="56"/>
      <w:szCs w:val="56"/>
    </w:rPr>
  </w:style>
  <w:style w:type="paragraph" w:customStyle="1" w:styleId="CoverSubheading">
    <w:name w:val="Cover Subheading"/>
    <w:basedOn w:val="Normal"/>
    <w:rsid w:val="00876541"/>
    <w:pPr>
      <w:spacing w:before="720"/>
    </w:pPr>
    <w:rPr>
      <w:rFonts w:cs="Arial"/>
      <w:color w:val="2A6EBB"/>
      <w:sz w:val="28"/>
      <w:szCs w:val="28"/>
    </w:rPr>
  </w:style>
  <w:style w:type="paragraph" w:styleId="TOC1">
    <w:name w:val="toc 1"/>
    <w:basedOn w:val="Normal"/>
    <w:next w:val="Normal"/>
    <w:autoRedefine/>
    <w:uiPriority w:val="39"/>
    <w:rsid w:val="00115CE3"/>
    <w:pPr>
      <w:tabs>
        <w:tab w:val="right" w:leader="dot" w:pos="9628"/>
      </w:tabs>
      <w:spacing w:after="100"/>
      <w:ind w:left="142"/>
    </w:pPr>
    <w:rPr>
      <w:b/>
      <w:noProof/>
      <w:color w:val="FF632B" w:themeColor="accent2"/>
      <w:sz w:val="28"/>
      <w:szCs w:val="28"/>
    </w:rPr>
  </w:style>
  <w:style w:type="paragraph" w:styleId="TOC2">
    <w:name w:val="toc 2"/>
    <w:basedOn w:val="Normal"/>
    <w:next w:val="Normal"/>
    <w:autoRedefine/>
    <w:uiPriority w:val="39"/>
    <w:rsid w:val="001D6228"/>
    <w:pPr>
      <w:tabs>
        <w:tab w:val="right" w:leader="dot" w:pos="9628"/>
      </w:tabs>
      <w:spacing w:after="100"/>
      <w:ind w:left="227"/>
    </w:pPr>
    <w:rPr>
      <w:color w:val="010000"/>
    </w:rPr>
  </w:style>
  <w:style w:type="paragraph" w:styleId="TOC3">
    <w:name w:val="toc 3"/>
    <w:basedOn w:val="Normal"/>
    <w:next w:val="Normal"/>
    <w:autoRedefine/>
    <w:uiPriority w:val="39"/>
    <w:rsid w:val="000755DD"/>
    <w:pPr>
      <w:tabs>
        <w:tab w:val="right" w:leader="dot" w:pos="9628"/>
      </w:tabs>
      <w:spacing w:after="100"/>
      <w:ind w:left="454"/>
    </w:pPr>
    <w:rPr>
      <w:color w:val="010000"/>
    </w:rPr>
  </w:style>
  <w:style w:type="character" w:styleId="Hyperlink">
    <w:name w:val="Hyperlink"/>
    <w:basedOn w:val="DefaultParagraphFont"/>
    <w:uiPriority w:val="99"/>
    <w:unhideWhenUsed/>
    <w:rsid w:val="006E363A"/>
    <w:rPr>
      <w:color w:val="0563C1" w:themeColor="hyperlink"/>
      <w:u w:val="single"/>
    </w:rPr>
  </w:style>
  <w:style w:type="paragraph" w:customStyle="1" w:styleId="MoEBulletedList">
    <w:name w:val="MoE: Bulleted List"/>
    <w:basedOn w:val="BodyText"/>
    <w:link w:val="MoEBulletedListChar"/>
    <w:qFormat/>
    <w:rsid w:val="00AD7B2C"/>
    <w:pPr>
      <w:spacing w:after="0" w:line="240" w:lineRule="auto"/>
      <w:ind w:left="340" w:hanging="340"/>
      <w:contextualSpacing/>
    </w:pPr>
    <w:rPr>
      <w:szCs w:val="22"/>
    </w:rPr>
  </w:style>
  <w:style w:type="paragraph" w:styleId="ListNumber">
    <w:name w:val="List Number"/>
    <w:aliases w:val="MoE: Numbered List"/>
    <w:basedOn w:val="BodyText"/>
    <w:qFormat/>
    <w:rsid w:val="00720CAD"/>
    <w:pPr>
      <w:numPr>
        <w:numId w:val="5"/>
      </w:numPr>
      <w:spacing w:after="0" w:line="240" w:lineRule="auto"/>
      <w:contextualSpacing/>
    </w:pPr>
  </w:style>
  <w:style w:type="character" w:customStyle="1" w:styleId="MoEBulletedListChar">
    <w:name w:val="MoE: Bulleted List Char"/>
    <w:link w:val="MoEBulletedList"/>
    <w:rsid w:val="00AD7B2C"/>
    <w:rPr>
      <w:rFonts w:ascii="Arial" w:hAnsi="Arial" w:cstheme="minorBidi"/>
      <w:szCs w:val="22"/>
    </w:rPr>
  </w:style>
  <w:style w:type="paragraph" w:customStyle="1" w:styleId="MoEHorizontalLineDivider">
    <w:name w:val="MoE: Horizontal Line Divider"/>
    <w:basedOn w:val="Normal"/>
    <w:qFormat/>
    <w:rsid w:val="003F61DC"/>
    <w:pPr>
      <w:pBdr>
        <w:top w:val="single" w:sz="8" w:space="1" w:color="auto"/>
      </w:pBdr>
      <w:spacing w:after="240" w:line="240" w:lineRule="atLeast"/>
    </w:pPr>
    <w:rPr>
      <w:rFonts w:cstheme="minorBidi"/>
      <w:sz w:val="20"/>
    </w:rPr>
  </w:style>
  <w:style w:type="numbering" w:customStyle="1" w:styleId="Bullets">
    <w:name w:val="Bullets"/>
    <w:basedOn w:val="NoList"/>
    <w:uiPriority w:val="99"/>
    <w:rsid w:val="00AD7B2C"/>
    <w:pPr>
      <w:numPr>
        <w:numId w:val="15"/>
      </w:numPr>
    </w:pPr>
  </w:style>
  <w:style w:type="character" w:customStyle="1" w:styleId="EndnoteTextChar">
    <w:name w:val="Endnote Text Char"/>
    <w:basedOn w:val="DefaultParagraphFont"/>
    <w:link w:val="EndnoteText"/>
    <w:semiHidden/>
    <w:rsid w:val="00883F13"/>
    <w:rPr>
      <w:rFonts w:ascii="Arial" w:hAnsi="Arial"/>
    </w:rPr>
  </w:style>
  <w:style w:type="character" w:styleId="EndnoteReference">
    <w:name w:val="endnote reference"/>
    <w:basedOn w:val="DefaultParagraphFont"/>
    <w:semiHidden/>
    <w:rsid w:val="00883F13"/>
    <w:rPr>
      <w:rFonts w:ascii="Arial" w:hAnsi="Arial"/>
      <w:sz w:val="20"/>
      <w:vertAlign w:val="superscript"/>
    </w:rPr>
  </w:style>
  <w:style w:type="character" w:customStyle="1" w:styleId="MoEFootnoteChar">
    <w:name w:val="MoE: Footnote Char"/>
    <w:basedOn w:val="EndnoteTextChar"/>
    <w:rsid w:val="00883F13"/>
    <w:rPr>
      <w:rFonts w:ascii="Arial" w:hAnsi="Arial" w:cs="Arial"/>
      <w:sz w:val="16"/>
      <w:szCs w:val="16"/>
    </w:rPr>
  </w:style>
  <w:style w:type="paragraph" w:styleId="FootnoteText">
    <w:name w:val="footnote text"/>
    <w:basedOn w:val="Normal"/>
    <w:link w:val="FootnoteTextChar"/>
    <w:semiHidden/>
    <w:rsid w:val="000755DD"/>
    <w:rPr>
      <w:sz w:val="16"/>
    </w:rPr>
  </w:style>
  <w:style w:type="character" w:customStyle="1" w:styleId="FootnoteTextChar">
    <w:name w:val="Footnote Text Char"/>
    <w:basedOn w:val="DefaultParagraphFont"/>
    <w:link w:val="FootnoteText"/>
    <w:semiHidden/>
    <w:rsid w:val="000755DD"/>
    <w:rPr>
      <w:rFonts w:ascii="Arial" w:hAnsi="Arial"/>
      <w:sz w:val="16"/>
    </w:rPr>
  </w:style>
  <w:style w:type="character" w:styleId="FootnoteReference">
    <w:name w:val="footnote reference"/>
    <w:basedOn w:val="DefaultParagraphFont"/>
    <w:semiHidden/>
    <w:rsid w:val="000755DD"/>
    <w:rPr>
      <w:rFonts w:ascii="Arial" w:hAnsi="Arial"/>
      <w:sz w:val="20"/>
      <w:vertAlign w:val="superscript"/>
    </w:rPr>
  </w:style>
  <w:style w:type="paragraph" w:customStyle="1" w:styleId="MoEQuoteBold">
    <w:name w:val="MoE: Quote (Bold)"/>
    <w:basedOn w:val="Normal"/>
    <w:link w:val="MoEQuoteBoldChar"/>
    <w:qFormat/>
    <w:rsid w:val="003F61DC"/>
    <w:pPr>
      <w:spacing w:after="120" w:line="240" w:lineRule="atLeast"/>
      <w:ind w:left="284"/>
    </w:pPr>
    <w:rPr>
      <w:rFonts w:cstheme="minorBidi"/>
      <w:b/>
      <w:color w:val="2A6EBB"/>
      <w:sz w:val="28"/>
      <w:szCs w:val="28"/>
    </w:rPr>
  </w:style>
  <w:style w:type="paragraph" w:customStyle="1" w:styleId="MoEQuote">
    <w:name w:val="MoE: Quote"/>
    <w:basedOn w:val="MoEQuoteBold"/>
    <w:next w:val="Normal"/>
    <w:link w:val="MoEQuoteChar"/>
    <w:qFormat/>
    <w:rsid w:val="005E3769"/>
    <w:rPr>
      <w:b w:val="0"/>
    </w:rPr>
  </w:style>
  <w:style w:type="character" w:customStyle="1" w:styleId="MoEQuoteBoldChar">
    <w:name w:val="MoE: Quote (Bold) Char"/>
    <w:basedOn w:val="DefaultParagraphFont"/>
    <w:link w:val="MoEQuoteBold"/>
    <w:rsid w:val="005E3769"/>
    <w:rPr>
      <w:rFonts w:ascii="Arial" w:hAnsi="Arial" w:cstheme="minorBidi"/>
      <w:b/>
      <w:color w:val="2A6EBB"/>
      <w:sz w:val="28"/>
      <w:szCs w:val="28"/>
    </w:rPr>
  </w:style>
  <w:style w:type="character" w:customStyle="1" w:styleId="MoEQuoteChar">
    <w:name w:val="MoE: Quote Char"/>
    <w:basedOn w:val="MoEQuoteBoldChar"/>
    <w:link w:val="MoEQuote"/>
    <w:rsid w:val="005E3769"/>
    <w:rPr>
      <w:rFonts w:ascii="Arial" w:hAnsi="Arial" w:cstheme="minorBidi"/>
      <w:b/>
      <w:color w:val="2A6EBB"/>
      <w:sz w:val="28"/>
      <w:szCs w:val="28"/>
    </w:rPr>
  </w:style>
  <w:style w:type="character" w:styleId="PlaceholderText">
    <w:name w:val="Placeholder Text"/>
    <w:basedOn w:val="DefaultParagraphFont"/>
    <w:uiPriority w:val="99"/>
    <w:semiHidden/>
    <w:rsid w:val="005E3769"/>
    <w:rPr>
      <w:color w:val="808080"/>
    </w:rPr>
  </w:style>
  <w:style w:type="paragraph" w:styleId="BalloonText">
    <w:name w:val="Balloon Text"/>
    <w:basedOn w:val="Normal"/>
    <w:link w:val="BalloonTextChar"/>
    <w:uiPriority w:val="99"/>
    <w:semiHidden/>
    <w:unhideWhenUsed/>
    <w:rsid w:val="005E3769"/>
    <w:rPr>
      <w:rFonts w:ascii="Tahoma" w:hAnsi="Tahoma" w:cs="Tahoma"/>
      <w:sz w:val="16"/>
      <w:szCs w:val="16"/>
    </w:rPr>
  </w:style>
  <w:style w:type="character" w:customStyle="1" w:styleId="BalloonTextChar">
    <w:name w:val="Balloon Text Char"/>
    <w:basedOn w:val="DefaultParagraphFont"/>
    <w:link w:val="BalloonText"/>
    <w:uiPriority w:val="99"/>
    <w:semiHidden/>
    <w:rsid w:val="005E3769"/>
    <w:rPr>
      <w:rFonts w:ascii="Tahoma" w:hAnsi="Tahoma" w:cs="Tahoma"/>
      <w:sz w:val="16"/>
      <w:szCs w:val="16"/>
    </w:rPr>
  </w:style>
  <w:style w:type="paragraph" w:customStyle="1" w:styleId="Featuretext">
    <w:name w:val="Feature text"/>
    <w:link w:val="FeaturetextChar"/>
    <w:rsid w:val="00E60E00"/>
    <w:pPr>
      <w:pBdr>
        <w:top w:val="single" w:sz="4" w:space="12" w:color="2A6EBB"/>
        <w:left w:val="single" w:sz="4" w:space="12" w:color="2A6EBB"/>
        <w:bottom w:val="single" w:sz="4" w:space="12" w:color="2A6EBB"/>
        <w:right w:val="single" w:sz="4" w:space="12" w:color="2A6EBB"/>
        <w:between w:val="single" w:sz="4" w:space="12" w:color="auto"/>
      </w:pBdr>
      <w:shd w:val="solid" w:color="2A6EBB" w:fill="58B947"/>
      <w:spacing w:before="240" w:after="240" w:line="240" w:lineRule="atLeast"/>
      <w:ind w:left="240" w:right="2977"/>
    </w:pPr>
    <w:rPr>
      <w:rFonts w:ascii="Arial" w:eastAsia="Times New Roman" w:hAnsi="Arial" w:cs="Arial"/>
      <w:b/>
      <w:color w:val="FFFFFF" w:themeColor="background1"/>
      <w:sz w:val="28"/>
      <w:szCs w:val="28"/>
    </w:rPr>
  </w:style>
  <w:style w:type="character" w:customStyle="1" w:styleId="FeaturetextChar">
    <w:name w:val="Feature text Char"/>
    <w:basedOn w:val="DefaultParagraphFont"/>
    <w:link w:val="Featuretext"/>
    <w:rsid w:val="00E60E00"/>
    <w:rPr>
      <w:rFonts w:ascii="Arial" w:eastAsia="Times New Roman" w:hAnsi="Arial" w:cs="Arial"/>
      <w:b/>
      <w:color w:val="FFFFFF" w:themeColor="background1"/>
      <w:sz w:val="28"/>
      <w:szCs w:val="28"/>
      <w:shd w:val="solid" w:color="2A6EBB" w:fill="58B947"/>
    </w:rPr>
  </w:style>
  <w:style w:type="table" w:customStyle="1" w:styleId="reversedgrey">
    <w:name w:val="reversed grey"/>
    <w:basedOn w:val="TableNormal"/>
    <w:uiPriority w:val="99"/>
    <w:rsid w:val="002E49E3"/>
    <w:pPr>
      <w:spacing w:before="120"/>
      <w:ind w:left="113"/>
    </w:pPr>
    <w:rPr>
      <w:rFonts w:ascii="Arial" w:hAnsi="Arial" w:cstheme="minorBidi"/>
      <w:szCs w:val="22"/>
    </w:rPr>
    <w:tblPr>
      <w:tblStyleRowBandSize w:val="1"/>
      <w:tblBorders>
        <w:insideV w:val="single" w:sz="8" w:space="0" w:color="D9D9D9" w:themeColor="background1" w:themeShade="D9"/>
      </w:tblBorders>
    </w:tblPr>
    <w:tblStylePr w:type="firstRow">
      <w:rPr>
        <w:rFonts w:ascii="Arial" w:hAnsi="Arial"/>
        <w:b/>
        <w:i w:val="0"/>
        <w:color w:val="FFFFFF" w:themeColor="background1"/>
      </w:rPr>
      <w:tblPr/>
      <w:tcPr>
        <w:shd w:val="clear" w:color="auto" w:fill="3472AC"/>
      </w:tcPr>
    </w:tblStylePr>
    <w:tblStylePr w:type="lastRow">
      <w:rPr>
        <w:rFonts w:ascii="Arial" w:hAnsi="Arial"/>
        <w:b w:val="0"/>
        <w:i w:val="0"/>
        <w:sz w:val="20"/>
      </w:r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table" w:customStyle="1" w:styleId="FiveGoals">
    <w:name w:val="Five Goals"/>
    <w:basedOn w:val="TableNormal"/>
    <w:uiPriority w:val="99"/>
    <w:rsid w:val="002E49E3"/>
    <w:pPr>
      <w:spacing w:before="120" w:after="120"/>
      <w:ind w:left="113"/>
    </w:pPr>
    <w:rPr>
      <w:rFonts w:ascii="Arial" w:hAnsi="Arial" w:cstheme="minorBidi"/>
      <w:szCs w:val="22"/>
    </w:rPr>
    <w:tblPr>
      <w:tblBorders>
        <w:insideH w:val="single" w:sz="4" w:space="0" w:color="FFFFFF" w:themeColor="background1"/>
        <w:insideV w:val="single" w:sz="4" w:space="0" w:color="FFFFFF" w:themeColor="background1"/>
      </w:tblBorders>
    </w:tblPr>
    <w:tcPr>
      <w:shd w:val="clear" w:color="auto" w:fill="E5ECF2"/>
    </w:tcPr>
    <w:tblStylePr w:type="firstRow">
      <w:rPr>
        <w:rFonts w:ascii="Arial" w:hAnsi="Arial"/>
        <w:b/>
        <w:i w:val="0"/>
        <w:color w:val="FFFFFF" w:themeColor="background1"/>
        <w:sz w:val="28"/>
      </w:rPr>
      <w:tblPr/>
      <w:tcPr>
        <w:shd w:val="clear" w:color="auto" w:fill="3472AC"/>
      </w:tcPr>
    </w:tblStylePr>
    <w:tblStylePr w:type="firstCol">
      <w:pPr>
        <w:wordWrap/>
        <w:spacing w:beforeLines="0" w:beforeAutospacing="0" w:afterLines="0" w:afterAutospacing="0" w:line="240" w:lineRule="auto"/>
        <w:ind w:leftChars="0" w:left="113"/>
        <w:jc w:val="left"/>
        <w:outlineLvl w:val="9"/>
      </w:pPr>
      <w:rPr>
        <w:rFonts w:ascii="Arial" w:hAnsi="Arial"/>
        <w:b/>
        <w:i w:val="0"/>
        <w:color w:val="3472AC"/>
        <w:sz w:val="36"/>
      </w:rPr>
      <w:tblPr/>
      <w:tcPr>
        <w:shd w:val="clear" w:color="auto" w:fill="E5ECF2"/>
      </w:tcPr>
    </w:tblStylePr>
  </w:style>
  <w:style w:type="paragraph" w:styleId="Title">
    <w:name w:val="Title"/>
    <w:basedOn w:val="Normal"/>
    <w:next w:val="Normal"/>
    <w:link w:val="TitleChar"/>
    <w:semiHidden/>
    <w:qFormat/>
    <w:locked/>
    <w:rsid w:val="002E49E3"/>
    <w:pPr>
      <w:pBdr>
        <w:bottom w:val="single" w:sz="8" w:space="4" w:color="B23E45" w:themeColor="accent1"/>
      </w:pBdr>
      <w:spacing w:after="300"/>
      <w:contextualSpacing/>
    </w:pPr>
    <w:rPr>
      <w:rFonts w:asciiTheme="majorHAnsi" w:eastAsiaTheme="majorEastAsia" w:hAnsiTheme="majorHAnsi" w:cstheme="majorBidi"/>
      <w:color w:val="491522" w:themeColor="text2" w:themeShade="BF"/>
      <w:spacing w:val="5"/>
      <w:kern w:val="28"/>
      <w:sz w:val="52"/>
      <w:szCs w:val="52"/>
    </w:rPr>
  </w:style>
  <w:style w:type="character" w:customStyle="1" w:styleId="TitleChar">
    <w:name w:val="Title Char"/>
    <w:basedOn w:val="DefaultParagraphFont"/>
    <w:link w:val="Title"/>
    <w:semiHidden/>
    <w:rsid w:val="002E49E3"/>
    <w:rPr>
      <w:rFonts w:asciiTheme="majorHAnsi" w:eastAsiaTheme="majorEastAsia" w:hAnsiTheme="majorHAnsi" w:cstheme="majorBidi"/>
      <w:color w:val="491522" w:themeColor="text2" w:themeShade="BF"/>
      <w:spacing w:val="5"/>
      <w:kern w:val="28"/>
      <w:sz w:val="52"/>
      <w:szCs w:val="52"/>
    </w:rPr>
  </w:style>
  <w:style w:type="paragraph" w:styleId="Caption">
    <w:name w:val="caption"/>
    <w:next w:val="Normal"/>
    <w:uiPriority w:val="35"/>
    <w:qFormat/>
    <w:rsid w:val="00115CE3"/>
    <w:pPr>
      <w:pBdr>
        <w:bottom w:val="single" w:sz="8" w:space="1" w:color="631D2E" w:themeColor="text2"/>
        <w:between w:val="single" w:sz="4" w:space="1" w:color="auto"/>
      </w:pBdr>
      <w:spacing w:before="240" w:line="240" w:lineRule="atLeast"/>
    </w:pPr>
    <w:rPr>
      <w:rFonts w:ascii="Arial" w:hAnsi="Arial" w:cs="Arial"/>
      <w:b/>
      <w:color w:val="B23E45" w:themeColor="accent1"/>
      <w:sz w:val="18"/>
      <w:szCs w:val="18"/>
    </w:rPr>
  </w:style>
  <w:style w:type="paragraph" w:customStyle="1" w:styleId="ContentsHeading">
    <w:name w:val="Contents_Heading"/>
    <w:basedOn w:val="Normal"/>
    <w:rsid w:val="008E5A31"/>
    <w:pPr>
      <w:spacing w:after="840"/>
    </w:pPr>
    <w:rPr>
      <w:b/>
      <w:color w:val="2A6EBB"/>
      <w:sz w:val="44"/>
      <w:szCs w:val="44"/>
    </w:rPr>
  </w:style>
  <w:style w:type="table" w:customStyle="1" w:styleId="MoETable1">
    <w:name w:val="MoE Table 1"/>
    <w:basedOn w:val="TableNormal"/>
    <w:uiPriority w:val="99"/>
    <w:qFormat/>
    <w:rsid w:val="00A90B69"/>
    <w:pPr>
      <w:spacing w:before="120" w:after="120"/>
    </w:pPr>
    <w:rPr>
      <w:rFonts w:ascii="Arial" w:hAnsi="Arial"/>
    </w:rPr>
    <w:tblPr>
      <w:tblStyleRowBandSize w:val="1"/>
    </w:tblPr>
    <w:tblStylePr w:type="firstRow">
      <w:rPr>
        <w:rFonts w:ascii="Arial" w:hAnsi="Arial"/>
        <w:b/>
        <w:color w:val="FFFFFF" w:themeColor="background1"/>
        <w:sz w:val="20"/>
      </w:rPr>
      <w:tblPr/>
      <w:tcPr>
        <w:tcBorders>
          <w:top w:val="nil"/>
          <w:left w:val="nil"/>
          <w:bottom w:val="nil"/>
          <w:right w:val="nil"/>
          <w:insideH w:val="nil"/>
          <w:insideV w:val="nil"/>
        </w:tcBorders>
        <w:shd w:val="solid" w:color="DC291E" w:fill="2A6EBB"/>
      </w:tcPr>
    </w:tblStylePr>
    <w:tblStylePr w:type="band1Horz">
      <w:tblPr/>
      <w:tcPr>
        <w:shd w:val="clear" w:color="auto" w:fill="F2F2F2" w:themeFill="background1" w:themeFillShade="F2"/>
      </w:tcPr>
    </w:tblStylePr>
  </w:style>
  <w:style w:type="paragraph" w:customStyle="1" w:styleId="MoETableBody">
    <w:name w:val="MoE: Table Body"/>
    <w:basedOn w:val="Normal"/>
    <w:qFormat/>
    <w:rsid w:val="006822F3"/>
    <w:pPr>
      <w:spacing w:before="120" w:after="120"/>
    </w:pPr>
  </w:style>
  <w:style w:type="paragraph" w:customStyle="1" w:styleId="MoETableHeading">
    <w:name w:val="MoE: Table Heading"/>
    <w:basedOn w:val="Normal"/>
    <w:qFormat/>
    <w:rsid w:val="006822F3"/>
    <w:pPr>
      <w:spacing w:before="120" w:after="120"/>
      <w:ind w:left="113"/>
    </w:pPr>
    <w:rPr>
      <w:rFonts w:cstheme="minorBidi"/>
      <w:color w:val="FFFFFF" w:themeColor="background1"/>
      <w:szCs w:val="22"/>
    </w:rPr>
  </w:style>
  <w:style w:type="character" w:styleId="HTMLDefinition">
    <w:name w:val="HTML Definition"/>
    <w:basedOn w:val="DefaultParagraphFont"/>
    <w:uiPriority w:val="99"/>
    <w:semiHidden/>
    <w:unhideWhenUsed/>
    <w:rsid w:val="00185C56"/>
    <w:rPr>
      <w:i/>
      <w:iCs/>
    </w:rPr>
  </w:style>
  <w:style w:type="character" w:styleId="UnresolvedMention">
    <w:name w:val="Unresolved Mention"/>
    <w:basedOn w:val="DefaultParagraphFont"/>
    <w:uiPriority w:val="99"/>
    <w:semiHidden/>
    <w:unhideWhenUsed/>
    <w:rsid w:val="00FC5646"/>
    <w:rPr>
      <w:color w:val="605E5C"/>
      <w:shd w:val="clear" w:color="auto" w:fill="E1DFDD"/>
    </w:rPr>
  </w:style>
  <w:style w:type="character" w:styleId="CommentReference">
    <w:name w:val="annotation reference"/>
    <w:basedOn w:val="DefaultParagraphFont"/>
    <w:semiHidden/>
    <w:unhideWhenUsed/>
    <w:rsid w:val="007F314A"/>
    <w:rPr>
      <w:sz w:val="16"/>
      <w:szCs w:val="16"/>
    </w:rPr>
  </w:style>
  <w:style w:type="paragraph" w:styleId="CommentText">
    <w:name w:val="annotation text"/>
    <w:basedOn w:val="Normal"/>
    <w:link w:val="CommentTextChar"/>
    <w:unhideWhenUsed/>
    <w:rsid w:val="007F314A"/>
    <w:rPr>
      <w:sz w:val="20"/>
    </w:rPr>
  </w:style>
  <w:style w:type="character" w:customStyle="1" w:styleId="CommentTextChar">
    <w:name w:val="Comment Text Char"/>
    <w:basedOn w:val="DefaultParagraphFont"/>
    <w:link w:val="CommentText"/>
    <w:rsid w:val="007F314A"/>
    <w:rPr>
      <w:rFonts w:ascii="Arial" w:hAnsi="Arial"/>
    </w:rPr>
  </w:style>
  <w:style w:type="paragraph" w:styleId="CommentSubject">
    <w:name w:val="annotation subject"/>
    <w:basedOn w:val="CommentText"/>
    <w:next w:val="CommentText"/>
    <w:link w:val="CommentSubjectChar"/>
    <w:semiHidden/>
    <w:unhideWhenUsed/>
    <w:rsid w:val="007F314A"/>
    <w:rPr>
      <w:b/>
      <w:bCs/>
    </w:rPr>
  </w:style>
  <w:style w:type="character" w:customStyle="1" w:styleId="CommentSubjectChar">
    <w:name w:val="Comment Subject Char"/>
    <w:basedOn w:val="CommentTextChar"/>
    <w:link w:val="CommentSubject"/>
    <w:semiHidden/>
    <w:rsid w:val="007F314A"/>
    <w:rPr>
      <w:rFonts w:ascii="Arial" w:hAnsi="Arial"/>
      <w:b/>
      <w:bCs/>
    </w:rPr>
  </w:style>
  <w:style w:type="paragraph" w:styleId="Revision">
    <w:name w:val="Revision"/>
    <w:hidden/>
    <w:uiPriority w:val="99"/>
    <w:semiHidden/>
    <w:rsid w:val="00F62DA4"/>
    <w:rPr>
      <w:rFonts w:ascii="Arial" w:hAnsi="Arial"/>
      <w:sz w:val="22"/>
    </w:rPr>
  </w:style>
  <w:style w:type="table" w:styleId="GridTable4-Accent1">
    <w:name w:val="Grid Table 4 Accent 1"/>
    <w:basedOn w:val="TableNormal"/>
    <w:uiPriority w:val="49"/>
    <w:rsid w:val="00E06767"/>
    <w:tblPr>
      <w:tblStyleRowBandSize w:val="1"/>
      <w:tblStyleColBandSize w:val="1"/>
      <w:tblBorders>
        <w:top w:val="single" w:sz="4" w:space="0" w:color="D5868B" w:themeColor="accent1" w:themeTint="99"/>
        <w:left w:val="single" w:sz="4" w:space="0" w:color="D5868B" w:themeColor="accent1" w:themeTint="99"/>
        <w:bottom w:val="single" w:sz="4" w:space="0" w:color="D5868B" w:themeColor="accent1" w:themeTint="99"/>
        <w:right w:val="single" w:sz="4" w:space="0" w:color="D5868B" w:themeColor="accent1" w:themeTint="99"/>
        <w:insideH w:val="single" w:sz="4" w:space="0" w:color="D5868B" w:themeColor="accent1" w:themeTint="99"/>
        <w:insideV w:val="single" w:sz="4" w:space="0" w:color="D5868B" w:themeColor="accent1" w:themeTint="99"/>
      </w:tblBorders>
    </w:tblPr>
    <w:tblStylePr w:type="firstRow">
      <w:rPr>
        <w:b/>
        <w:bCs/>
        <w:color w:val="FFFFFF" w:themeColor="background1"/>
      </w:rPr>
      <w:tblPr/>
      <w:tcPr>
        <w:tcBorders>
          <w:top w:val="single" w:sz="4" w:space="0" w:color="B23E45" w:themeColor="accent1"/>
          <w:left w:val="single" w:sz="4" w:space="0" w:color="B23E45" w:themeColor="accent1"/>
          <w:bottom w:val="single" w:sz="4" w:space="0" w:color="B23E45" w:themeColor="accent1"/>
          <w:right w:val="single" w:sz="4" w:space="0" w:color="B23E45" w:themeColor="accent1"/>
          <w:insideH w:val="nil"/>
          <w:insideV w:val="nil"/>
        </w:tcBorders>
        <w:shd w:val="clear" w:color="auto" w:fill="B23E45" w:themeFill="accent1"/>
      </w:tcPr>
    </w:tblStylePr>
    <w:tblStylePr w:type="lastRow">
      <w:rPr>
        <w:b/>
        <w:bCs/>
      </w:rPr>
      <w:tblPr/>
      <w:tcPr>
        <w:tcBorders>
          <w:top w:val="double" w:sz="4" w:space="0" w:color="B23E45" w:themeColor="accent1"/>
        </w:tcBorders>
      </w:tcPr>
    </w:tblStylePr>
    <w:tblStylePr w:type="firstCol">
      <w:rPr>
        <w:b/>
        <w:bCs/>
      </w:rPr>
    </w:tblStylePr>
    <w:tblStylePr w:type="lastCol">
      <w:rPr>
        <w:b/>
        <w:bCs/>
      </w:rPr>
    </w:tblStylePr>
    <w:tblStylePr w:type="band1Vert">
      <w:tblPr/>
      <w:tcPr>
        <w:shd w:val="clear" w:color="auto" w:fill="F1D6D8" w:themeFill="accent1" w:themeFillTint="33"/>
      </w:tcPr>
    </w:tblStylePr>
    <w:tblStylePr w:type="band1Horz">
      <w:tblPr/>
      <w:tcPr>
        <w:shd w:val="clear" w:color="auto" w:fill="F1D6D8" w:themeFill="accent1" w:themeFillTint="33"/>
      </w:tcPr>
    </w:tblStylePr>
  </w:style>
  <w:style w:type="table" w:styleId="GridTable2-Accent1">
    <w:name w:val="Grid Table 2 Accent 1"/>
    <w:basedOn w:val="TableNormal"/>
    <w:uiPriority w:val="47"/>
    <w:rsid w:val="003D41B5"/>
    <w:tblPr>
      <w:tblStyleRowBandSize w:val="1"/>
      <w:tblStyleColBandSize w:val="1"/>
      <w:tblBorders>
        <w:top w:val="single" w:sz="2" w:space="0" w:color="D5868B" w:themeColor="accent1" w:themeTint="99"/>
        <w:bottom w:val="single" w:sz="2" w:space="0" w:color="D5868B" w:themeColor="accent1" w:themeTint="99"/>
        <w:insideH w:val="single" w:sz="2" w:space="0" w:color="D5868B" w:themeColor="accent1" w:themeTint="99"/>
        <w:insideV w:val="single" w:sz="2" w:space="0" w:color="D5868B" w:themeColor="accent1" w:themeTint="99"/>
      </w:tblBorders>
    </w:tblPr>
    <w:tblStylePr w:type="firstRow">
      <w:rPr>
        <w:b/>
        <w:bCs/>
      </w:rPr>
      <w:tblPr/>
      <w:tcPr>
        <w:tcBorders>
          <w:top w:val="nil"/>
          <w:bottom w:val="single" w:sz="12" w:space="0" w:color="D5868B" w:themeColor="accent1" w:themeTint="99"/>
          <w:insideH w:val="nil"/>
          <w:insideV w:val="nil"/>
        </w:tcBorders>
        <w:shd w:val="clear" w:color="auto" w:fill="FFFFFF" w:themeFill="background1"/>
      </w:tcPr>
    </w:tblStylePr>
    <w:tblStylePr w:type="lastRow">
      <w:rPr>
        <w:b/>
        <w:bCs/>
      </w:rPr>
      <w:tblPr/>
      <w:tcPr>
        <w:tcBorders>
          <w:top w:val="double" w:sz="2" w:space="0" w:color="D5868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D6D8" w:themeFill="accent1" w:themeFillTint="33"/>
      </w:tcPr>
    </w:tblStylePr>
    <w:tblStylePr w:type="band1Horz">
      <w:tblPr/>
      <w:tcPr>
        <w:shd w:val="clear" w:color="auto" w:fill="F1D6D8" w:themeFill="accent1" w:themeFillTint="33"/>
      </w:tcPr>
    </w:tblStylePr>
  </w:style>
  <w:style w:type="table" w:styleId="GridTable6Colorful-Accent1">
    <w:name w:val="Grid Table 6 Colorful Accent 1"/>
    <w:basedOn w:val="TableNormal"/>
    <w:uiPriority w:val="51"/>
    <w:rsid w:val="003D41B5"/>
    <w:rPr>
      <w:color w:val="852E33" w:themeColor="accent1" w:themeShade="BF"/>
    </w:rPr>
    <w:tblPr>
      <w:tblStyleRowBandSize w:val="1"/>
      <w:tblStyleColBandSize w:val="1"/>
      <w:tblBorders>
        <w:top w:val="single" w:sz="4" w:space="0" w:color="D5868B" w:themeColor="accent1" w:themeTint="99"/>
        <w:left w:val="single" w:sz="4" w:space="0" w:color="D5868B" w:themeColor="accent1" w:themeTint="99"/>
        <w:bottom w:val="single" w:sz="4" w:space="0" w:color="D5868B" w:themeColor="accent1" w:themeTint="99"/>
        <w:right w:val="single" w:sz="4" w:space="0" w:color="D5868B" w:themeColor="accent1" w:themeTint="99"/>
        <w:insideH w:val="single" w:sz="4" w:space="0" w:color="D5868B" w:themeColor="accent1" w:themeTint="99"/>
        <w:insideV w:val="single" w:sz="4" w:space="0" w:color="D5868B" w:themeColor="accent1" w:themeTint="99"/>
      </w:tblBorders>
    </w:tblPr>
    <w:tblStylePr w:type="firstRow">
      <w:rPr>
        <w:b/>
        <w:bCs/>
      </w:rPr>
      <w:tblPr/>
      <w:tcPr>
        <w:tcBorders>
          <w:bottom w:val="single" w:sz="12" w:space="0" w:color="D5868B" w:themeColor="accent1" w:themeTint="99"/>
        </w:tcBorders>
      </w:tcPr>
    </w:tblStylePr>
    <w:tblStylePr w:type="lastRow">
      <w:rPr>
        <w:b/>
        <w:bCs/>
      </w:rPr>
      <w:tblPr/>
      <w:tcPr>
        <w:tcBorders>
          <w:top w:val="double" w:sz="4" w:space="0" w:color="D5868B" w:themeColor="accent1" w:themeTint="99"/>
        </w:tcBorders>
      </w:tcPr>
    </w:tblStylePr>
    <w:tblStylePr w:type="firstCol">
      <w:rPr>
        <w:b/>
        <w:bCs/>
      </w:rPr>
    </w:tblStylePr>
    <w:tblStylePr w:type="lastCol">
      <w:rPr>
        <w:b/>
        <w:bCs/>
      </w:rPr>
    </w:tblStylePr>
    <w:tblStylePr w:type="band1Vert">
      <w:tblPr/>
      <w:tcPr>
        <w:shd w:val="clear" w:color="auto" w:fill="F1D6D8" w:themeFill="accent1" w:themeFillTint="33"/>
      </w:tcPr>
    </w:tblStylePr>
    <w:tblStylePr w:type="band1Horz">
      <w:tblPr/>
      <w:tcPr>
        <w:shd w:val="clear" w:color="auto" w:fill="F1D6D8" w:themeFill="accent1" w:themeFillTint="33"/>
      </w:tcPr>
    </w:tblStylePr>
  </w:style>
  <w:style w:type="character" w:styleId="FollowedHyperlink">
    <w:name w:val="FollowedHyperlink"/>
    <w:basedOn w:val="DefaultParagraphFont"/>
    <w:semiHidden/>
    <w:unhideWhenUsed/>
    <w:rsid w:val="00A404B0"/>
    <w:rPr>
      <w:color w:val="954F72" w:themeColor="followedHyperlink"/>
      <w:u w:val="single"/>
    </w:rPr>
  </w:style>
  <w:style w:type="character" w:styleId="Mention">
    <w:name w:val="Mention"/>
    <w:basedOn w:val="DefaultParagraphFont"/>
    <w:uiPriority w:val="99"/>
    <w:unhideWhenUsed/>
    <w:rsid w:val="00186C7A"/>
    <w:rPr>
      <w:color w:val="2B579A"/>
      <w:shd w:val="clear" w:color="auto" w:fill="E1DFDD"/>
    </w:rPr>
  </w:style>
  <w:style w:type="paragraph" w:styleId="NormalWeb">
    <w:name w:val="Normal (Web)"/>
    <w:basedOn w:val="Normal"/>
    <w:semiHidden/>
    <w:unhideWhenUsed/>
    <w:rsid w:val="009D649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t.nz/regulation/public/2023/0155/latest/LMS858842.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legislation.govt.nz/regulation/public/2023/0155/latest/LMS858842.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 Mahau">
  <a:themeElements>
    <a:clrScheme name="Te Mahau">
      <a:dk1>
        <a:srgbClr val="631D2E"/>
      </a:dk1>
      <a:lt1>
        <a:srgbClr val="FFFFFF"/>
      </a:lt1>
      <a:dk2>
        <a:srgbClr val="631D2E"/>
      </a:dk2>
      <a:lt2>
        <a:srgbClr val="FFEFD4"/>
      </a:lt2>
      <a:accent1>
        <a:srgbClr val="B23E45"/>
      </a:accent1>
      <a:accent2>
        <a:srgbClr val="FF632B"/>
      </a:accent2>
      <a:accent3>
        <a:srgbClr val="FFBD50"/>
      </a:accent3>
      <a:accent4>
        <a:srgbClr val="FFEFD4"/>
      </a:accent4>
      <a:accent5>
        <a:srgbClr val="000000"/>
      </a:accent5>
      <a:accent6>
        <a:srgbClr val="F4F4F4"/>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2235b4e-675b-49a5-902c-398957482a0d" xsi:nil="true"/>
    <lcf76f155ced4ddcb4097134ff3c332f xmlns="99c76e32-e150-43ab-a594-a0e8188816a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70D2EB71DA924DAB5D4FD70BB93EAE" ma:contentTypeVersion="17" ma:contentTypeDescription="Create a new document." ma:contentTypeScope="" ma:versionID="dad87dc90426cccf70131654560cd473">
  <xsd:schema xmlns:xsd="http://www.w3.org/2001/XMLSchema" xmlns:xs="http://www.w3.org/2001/XMLSchema" xmlns:p="http://schemas.microsoft.com/office/2006/metadata/properties" xmlns:ns2="99c76e32-e150-43ab-a594-a0e8188816a8" xmlns:ns3="d2235b4e-675b-49a5-902c-398957482a0d" targetNamespace="http://schemas.microsoft.com/office/2006/metadata/properties" ma:root="true" ma:fieldsID="f3276467c02a3d9bb4f9608d16e5dac4" ns2:_="" ns3:_="">
    <xsd:import namespace="99c76e32-e150-43ab-a594-a0e8188816a8"/>
    <xsd:import namespace="d2235b4e-675b-49a5-902c-398957482a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c76e32-e150-43ab-a594-a0e8188816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b3e893f-ff5f-4aaf-b27e-c3b42d4370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235b4e-675b-49a5-902c-398957482a0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fa199e-2a04-4f6f-a290-24c0ef81193f}" ma:internalName="TaxCatchAll" ma:showField="CatchAllData" ma:web="d2235b4e-675b-49a5-902c-398957482a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E7FF5C-5156-4567-91B1-C9103E1FA5D2}">
  <ds:schemaRefs>
    <ds:schemaRef ds:uri="http://schemas.microsoft.com/office/2006/metadata/properties"/>
    <ds:schemaRef ds:uri="http://schemas.microsoft.com/office/infopath/2007/PartnerControls"/>
    <ds:schemaRef ds:uri="d2235b4e-675b-49a5-902c-398957482a0d"/>
    <ds:schemaRef ds:uri="99c76e32-e150-43ab-a594-a0e8188816a8"/>
  </ds:schemaRefs>
</ds:datastoreItem>
</file>

<file path=customXml/itemProps2.xml><?xml version="1.0" encoding="utf-8"?>
<ds:datastoreItem xmlns:ds="http://schemas.openxmlformats.org/officeDocument/2006/customXml" ds:itemID="{35C18D4F-F0D1-4AD9-A16D-A2EF3497FAEC}">
  <ds:schemaRefs>
    <ds:schemaRef ds:uri="http://schemas.microsoft.com/sharepoint/v3/contenttype/forms"/>
  </ds:schemaRefs>
</ds:datastoreItem>
</file>

<file path=customXml/itemProps3.xml><?xml version="1.0" encoding="utf-8"?>
<ds:datastoreItem xmlns:ds="http://schemas.openxmlformats.org/officeDocument/2006/customXml" ds:itemID="{CCDB4E16-BCB2-4FD6-BDDA-F03F16529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c76e32-e150-43ab-a594-a0e8188816a8"/>
    <ds:schemaRef ds:uri="d2235b4e-675b-49a5-902c-398957482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11</Pages>
  <Words>3520</Words>
  <Characters>21970</Characters>
  <Application>Microsoft Office Word</Application>
  <DocSecurity>0</DocSecurity>
  <Lines>845</Lines>
  <Paragraphs>331</Paragraphs>
  <ScaleCrop>false</ScaleCrop>
  <Manager/>
  <Company>visual.identity@education.govt.nz</Company>
  <LinksUpToDate>false</LinksUpToDate>
  <CharactersWithSpaces>25159</CharactersWithSpaces>
  <SharedDoc>false</SharedDoc>
  <HyperlinkBase/>
  <HLinks>
    <vt:vector size="6" baseType="variant">
      <vt:variant>
        <vt:i4>1638464</vt:i4>
      </vt:variant>
      <vt:variant>
        <vt:i4>0</vt:i4>
      </vt:variant>
      <vt:variant>
        <vt:i4>0</vt:i4>
      </vt:variant>
      <vt:variant>
        <vt:i4>5</vt:i4>
      </vt:variant>
      <vt:variant>
        <vt:lpwstr>https://www.legislation.govt.nz/regulation/public/2023/0155/latest/LMS858842.html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Gibbs</dc:creator>
  <cp:keywords/>
  <dc:description/>
  <cp:lastModifiedBy>Goldfields Principal</cp:lastModifiedBy>
  <cp:revision>312</cp:revision>
  <cp:lastPrinted>2026-02-15T22:14:00Z</cp:lastPrinted>
  <dcterms:created xsi:type="dcterms:W3CDTF">2025-07-29T22:32:00Z</dcterms:created>
  <dcterms:modified xsi:type="dcterms:W3CDTF">2026-02-16T22:40:00Z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y fmtid="{D5CDD505-2E9C-101B-9397-08002B2CF9AE}" pid="10" name="ContentTypeId">
    <vt:lpwstr>0x0101005470D2EB71DA924DAB5D4FD70BB93EAE</vt:lpwstr>
  </property>
  <property fmtid="{D5CDD505-2E9C-101B-9397-08002B2CF9AE}" pid="11" name="MediaServiceImageTags">
    <vt:lpwstr/>
  </property>
  <property fmtid="{D5CDD505-2E9C-101B-9397-08002B2CF9AE}" pid="12" name="j560beb70aea488fb091e84adbb32566">
    <vt:lpwstr/>
  </property>
  <property fmtid="{D5CDD505-2E9C-101B-9397-08002B2CF9AE}" pid="13" name="Ministerial_x0020_Type">
    <vt:lpwstr/>
  </property>
  <property fmtid="{D5CDD505-2E9C-101B-9397-08002B2CF9AE}" pid="14" name="Property_x0020_Management_x0020_Activity">
    <vt:lpwstr/>
  </property>
  <property fmtid="{D5CDD505-2E9C-101B-9397-08002B2CF9AE}" pid="15" name="Record Activity">
    <vt:lpwstr/>
  </property>
  <property fmtid="{D5CDD505-2E9C-101B-9397-08002B2CF9AE}" pid="16" name="CalendarYear">
    <vt:lpwstr/>
  </property>
  <property fmtid="{D5CDD505-2E9C-101B-9397-08002B2CF9AE}" pid="17" name="lcf76f155ced4ddcb4097134ff3c332f">
    <vt:lpwstr/>
  </property>
  <property fmtid="{D5CDD505-2E9C-101B-9397-08002B2CF9AE}" pid="18" name="FinancialYear">
    <vt:lpwstr/>
  </property>
  <property fmtid="{D5CDD505-2E9C-101B-9397-08002B2CF9AE}" pid="19" name="ce139978aae645acb1db0a0e0d3df2f5">
    <vt:lpwstr/>
  </property>
  <property fmtid="{D5CDD505-2E9C-101B-9397-08002B2CF9AE}" pid="20" name="Property Management Activity">
    <vt:lpwstr/>
  </property>
  <property fmtid="{D5CDD505-2E9C-101B-9397-08002B2CF9AE}" pid="21" name="Ministerial Type">
    <vt:lpwstr/>
  </property>
  <property fmtid="{D5CDD505-2E9C-101B-9397-08002B2CF9AE}" pid="22" name="Record_x0020_Activity">
    <vt:lpwstr/>
  </property>
  <property fmtid="{D5CDD505-2E9C-101B-9397-08002B2CF9AE}" pid="23" name="_dlc_DocIdItemGuid">
    <vt:lpwstr>6e3be522-e7c2-424a-a497-203010c26e19</vt:lpwstr>
  </property>
  <property fmtid="{D5CDD505-2E9C-101B-9397-08002B2CF9AE}" pid="25" name="docLang">
    <vt:lpwstr>en</vt:lpwstr>
  </property>
</Properties>
</file>